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 w:hAnsi="仿宋" w:eastAsia="仿宋" w:cs="仿宋"/>
          <w:b/>
          <w:bCs/>
          <w:sz w:val="30"/>
          <w:szCs w:val="30"/>
        </w:rPr>
      </w:pPr>
      <w:r>
        <w:rPr>
          <w:rFonts w:hint="eastAsia" w:ascii="仿宋" w:hAnsi="仿宋" w:eastAsia="仿宋" w:cs="仿宋"/>
          <w:b/>
          <w:bCs/>
          <w:sz w:val="30"/>
          <w:szCs w:val="30"/>
        </w:rPr>
        <w:t>附件1</w:t>
      </w:r>
    </w:p>
    <w:p>
      <w:pPr>
        <w:jc w:val="center"/>
        <w:rPr>
          <w:rFonts w:ascii="华文中宋" w:hAnsi="华文中宋" w:eastAsia="华文中宋" w:cs="华文中宋"/>
          <w:b/>
          <w:bCs/>
          <w:sz w:val="40"/>
          <w:szCs w:val="40"/>
        </w:rPr>
      </w:pPr>
      <w:r>
        <w:rPr>
          <w:rFonts w:hint="eastAsia" w:ascii="华文中宋" w:hAnsi="华文中宋" w:eastAsia="华文中宋" w:cs="华文中宋"/>
          <w:b/>
          <w:bCs/>
          <w:sz w:val="40"/>
          <w:szCs w:val="40"/>
        </w:rPr>
        <w:t>中共十堰市委统一战线工作部2023年部门预算</w:t>
      </w:r>
    </w:p>
    <w:p>
      <w:pPr>
        <w:ind w:firstLine="1520" w:firstLineChars="500"/>
        <w:rPr>
          <w:rFonts w:eastAsia="黑体"/>
          <w:color w:val="FF0000"/>
        </w:rPr>
      </w:pPr>
    </w:p>
    <w:p>
      <w:pPr>
        <w:jc w:val="center"/>
        <w:rPr>
          <w:rFonts w:ascii="华文中宋" w:hAnsi="华文中宋" w:eastAsia="华文中宋" w:cs="华文中宋"/>
        </w:rPr>
      </w:pPr>
      <w:r>
        <w:rPr>
          <w:rFonts w:hint="eastAsia" w:ascii="华文中宋" w:hAnsi="华文中宋" w:eastAsia="华文中宋" w:cs="华文中宋"/>
          <w:b/>
          <w:bCs/>
          <w:sz w:val="36"/>
          <w:szCs w:val="36"/>
        </w:rPr>
        <w:t xml:space="preserve">  </w:t>
      </w:r>
      <w:r>
        <w:rPr>
          <w:rFonts w:hint="eastAsia" w:ascii="华文中宋" w:hAnsi="华文中宋" w:eastAsia="华文中宋" w:cs="华文中宋"/>
          <w:bCs/>
          <w:sz w:val="36"/>
          <w:szCs w:val="36"/>
        </w:rPr>
        <w:t>目      录</w:t>
      </w:r>
    </w:p>
    <w:p>
      <w:pPr>
        <w:jc w:val="center"/>
      </w:pPr>
    </w:p>
    <w:p>
      <w:pPr>
        <w:ind w:firstLine="608" w:firstLineChars="200"/>
        <w:rPr>
          <w:rFonts w:eastAsia="黑体"/>
        </w:rPr>
      </w:pPr>
      <w:r>
        <w:rPr>
          <w:rFonts w:eastAsia="黑体"/>
        </w:rPr>
        <w:t xml:space="preserve">第一部分  </w:t>
      </w:r>
      <w:r>
        <w:rPr>
          <w:rFonts w:hint="eastAsia" w:eastAsia="黑体"/>
        </w:rPr>
        <w:t>部门</w:t>
      </w:r>
      <w:r>
        <w:rPr>
          <w:rFonts w:eastAsia="黑体"/>
        </w:rPr>
        <w:t>概况</w:t>
      </w:r>
    </w:p>
    <w:p>
      <w:pPr>
        <w:ind w:firstLine="608" w:firstLineChars="200"/>
        <w:rPr>
          <w:rFonts w:eastAsia="楷体_GB2312"/>
        </w:rPr>
      </w:pPr>
      <w:r>
        <w:rPr>
          <w:rFonts w:eastAsia="楷体_GB2312"/>
        </w:rPr>
        <w:t xml:space="preserve"> </w:t>
      </w:r>
      <w:r>
        <w:rPr>
          <w:rFonts w:hint="eastAsia" w:eastAsia="楷体_GB2312"/>
        </w:rPr>
        <w:t xml:space="preserve"> </w:t>
      </w:r>
      <w:r>
        <w:rPr>
          <w:rFonts w:eastAsia="楷体_GB2312"/>
        </w:rPr>
        <w:t xml:space="preserve"> 一、</w:t>
      </w:r>
      <w:r>
        <w:rPr>
          <w:rFonts w:hint="eastAsia" w:eastAsia="楷体_GB2312"/>
        </w:rPr>
        <w:t>部门</w:t>
      </w:r>
      <w:r>
        <w:rPr>
          <w:rFonts w:eastAsia="楷体_GB2312"/>
        </w:rPr>
        <w:t>职责</w:t>
      </w:r>
    </w:p>
    <w:p>
      <w:pPr>
        <w:ind w:firstLine="608" w:firstLineChars="200"/>
        <w:rPr>
          <w:rFonts w:eastAsia="楷体_GB2312"/>
        </w:rPr>
      </w:pPr>
      <w:r>
        <w:rPr>
          <w:rFonts w:eastAsia="楷体_GB2312"/>
        </w:rPr>
        <w:t xml:space="preserve">  </w:t>
      </w:r>
      <w:r>
        <w:rPr>
          <w:rFonts w:hint="eastAsia" w:eastAsia="楷体_GB2312"/>
        </w:rPr>
        <w:t xml:space="preserve"> </w:t>
      </w:r>
      <w:r>
        <w:rPr>
          <w:rFonts w:eastAsia="楷体_GB2312"/>
        </w:rPr>
        <w:t>二、机构设置</w:t>
      </w:r>
    </w:p>
    <w:p>
      <w:pPr>
        <w:ind w:firstLine="608" w:firstLineChars="200"/>
        <w:rPr>
          <w:rFonts w:eastAsia="黑体"/>
        </w:rPr>
      </w:pPr>
      <w:r>
        <w:rPr>
          <w:rFonts w:eastAsia="黑体"/>
        </w:rPr>
        <w:t>第二部分  202</w:t>
      </w:r>
      <w:r>
        <w:rPr>
          <w:rFonts w:hint="eastAsia" w:eastAsia="黑体"/>
        </w:rPr>
        <w:t>3</w:t>
      </w:r>
      <w:r>
        <w:rPr>
          <w:rFonts w:eastAsia="黑体"/>
        </w:rPr>
        <w:t>年</w:t>
      </w:r>
      <w:r>
        <w:rPr>
          <w:rFonts w:hint="eastAsia" w:eastAsia="黑体"/>
        </w:rPr>
        <w:t>部门</w:t>
      </w:r>
      <w:r>
        <w:rPr>
          <w:rFonts w:eastAsia="黑体"/>
        </w:rPr>
        <w:t>预算情况说明</w:t>
      </w:r>
    </w:p>
    <w:p>
      <w:pPr>
        <w:ind w:firstLine="912" w:firstLineChars="300"/>
        <w:rPr>
          <w:rFonts w:eastAsia="楷体_GB2312"/>
        </w:rPr>
      </w:pPr>
      <w:r>
        <w:rPr>
          <w:rFonts w:eastAsia="楷体_GB2312"/>
        </w:rPr>
        <w:t xml:space="preserve"> 一、</w:t>
      </w:r>
      <w:r>
        <w:rPr>
          <w:rFonts w:hint="eastAsia" w:eastAsia="楷体_GB2312"/>
        </w:rPr>
        <w:t>2023年部门预算收支情况</w:t>
      </w:r>
    </w:p>
    <w:p>
      <w:pPr>
        <w:ind w:firstLine="912" w:firstLineChars="300"/>
        <w:rPr>
          <w:rFonts w:eastAsia="楷体_GB2312"/>
        </w:rPr>
      </w:pPr>
      <w:r>
        <w:rPr>
          <w:rFonts w:hint="eastAsia" w:eastAsia="楷体_GB2312"/>
        </w:rPr>
        <w:t>（一）预算收支和增减变化情况</w:t>
      </w:r>
    </w:p>
    <w:p>
      <w:pPr>
        <w:ind w:firstLine="912" w:firstLineChars="300"/>
        <w:rPr>
          <w:rFonts w:eastAsia="楷体_GB2312"/>
        </w:rPr>
      </w:pPr>
      <w:r>
        <w:rPr>
          <w:rFonts w:hint="eastAsia" w:eastAsia="楷体_GB2312"/>
        </w:rPr>
        <w:t>（二）财政拨款收支情况</w:t>
      </w:r>
    </w:p>
    <w:p>
      <w:pPr>
        <w:ind w:firstLine="912" w:firstLineChars="300"/>
        <w:rPr>
          <w:rFonts w:eastAsia="楷体_GB2312"/>
        </w:rPr>
      </w:pPr>
      <w:r>
        <w:rPr>
          <w:rFonts w:hint="eastAsia" w:eastAsia="楷体_GB2312"/>
        </w:rPr>
        <w:t>（三）政府性基金预算支出情况</w:t>
      </w:r>
    </w:p>
    <w:p>
      <w:pPr>
        <w:ind w:firstLine="912" w:firstLineChars="300"/>
        <w:rPr>
          <w:rFonts w:eastAsia="楷体_GB2312"/>
        </w:rPr>
      </w:pPr>
      <w:r>
        <w:rPr>
          <w:rFonts w:hint="eastAsia" w:eastAsia="楷体_GB2312"/>
        </w:rPr>
        <w:t>（四）一般公共预算“三公”经费情况</w:t>
      </w:r>
    </w:p>
    <w:p>
      <w:pPr>
        <w:ind w:firstLine="912" w:firstLineChars="300"/>
        <w:rPr>
          <w:rFonts w:eastAsia="楷体_GB2312"/>
        </w:rPr>
      </w:pPr>
      <w:r>
        <w:rPr>
          <w:rFonts w:hint="eastAsia" w:eastAsia="楷体_GB2312"/>
        </w:rPr>
        <w:t>（五）机关运行经费情况</w:t>
      </w:r>
    </w:p>
    <w:p>
      <w:pPr>
        <w:ind w:firstLine="912" w:firstLineChars="300"/>
        <w:rPr>
          <w:rFonts w:eastAsia="楷体_GB2312"/>
        </w:rPr>
      </w:pPr>
      <w:r>
        <w:rPr>
          <w:rFonts w:hint="eastAsia" w:eastAsia="楷体_GB2312"/>
        </w:rPr>
        <w:t>（六）政府采购预算情况</w:t>
      </w:r>
    </w:p>
    <w:p>
      <w:pPr>
        <w:ind w:firstLine="912" w:firstLineChars="300"/>
        <w:rPr>
          <w:rFonts w:eastAsia="楷体_GB2312"/>
        </w:rPr>
      </w:pPr>
      <w:r>
        <w:rPr>
          <w:rFonts w:hint="eastAsia" w:eastAsia="楷体_GB2312"/>
        </w:rPr>
        <w:t>（七）国有资产占用情况</w:t>
      </w:r>
    </w:p>
    <w:p>
      <w:pPr>
        <w:ind w:firstLine="608" w:firstLineChars="200"/>
        <w:rPr>
          <w:rFonts w:eastAsia="楷体_GB2312"/>
        </w:rPr>
      </w:pPr>
      <w:r>
        <w:rPr>
          <w:rFonts w:eastAsia="楷体_GB2312"/>
        </w:rPr>
        <w:t xml:space="preserve"> </w:t>
      </w:r>
      <w:r>
        <w:rPr>
          <w:rFonts w:hint="eastAsia" w:eastAsia="楷体_GB2312"/>
        </w:rPr>
        <w:t xml:space="preserve"> </w:t>
      </w:r>
      <w:r>
        <w:rPr>
          <w:rFonts w:eastAsia="楷体_GB2312"/>
        </w:rPr>
        <w:t>二、</w:t>
      </w:r>
      <w:r>
        <w:rPr>
          <w:rFonts w:hint="eastAsia" w:eastAsia="楷体_GB2312"/>
        </w:rPr>
        <w:t>预算绩效情况说明</w:t>
      </w:r>
    </w:p>
    <w:p>
      <w:pPr>
        <w:ind w:firstLine="608" w:firstLineChars="200"/>
        <w:rPr>
          <w:rFonts w:eastAsia="黑体"/>
        </w:rPr>
      </w:pPr>
      <w:r>
        <w:rPr>
          <w:rFonts w:hint="eastAsia" w:eastAsia="黑体"/>
        </w:rPr>
        <w:t xml:space="preserve">第三部分  </w:t>
      </w:r>
      <w:r>
        <w:rPr>
          <w:rFonts w:eastAsia="黑体"/>
        </w:rPr>
        <w:t>专用名词解释</w:t>
      </w:r>
    </w:p>
    <w:p>
      <w:pPr>
        <w:ind w:firstLine="608" w:firstLineChars="200"/>
        <w:rPr>
          <w:rFonts w:eastAsia="黑体"/>
        </w:rPr>
      </w:pPr>
      <w:r>
        <w:rPr>
          <w:rFonts w:eastAsia="黑体"/>
        </w:rPr>
        <w:t>第四部分  202</w:t>
      </w:r>
      <w:r>
        <w:rPr>
          <w:rFonts w:hint="eastAsia" w:eastAsia="黑体"/>
        </w:rPr>
        <w:t>3</w:t>
      </w:r>
      <w:r>
        <w:rPr>
          <w:rFonts w:eastAsia="黑体"/>
        </w:rPr>
        <w:t>年</w:t>
      </w:r>
      <w:r>
        <w:rPr>
          <w:rFonts w:hint="eastAsia" w:eastAsia="黑体"/>
        </w:rPr>
        <w:t>部门</w:t>
      </w:r>
      <w:r>
        <w:rPr>
          <w:rFonts w:eastAsia="黑体"/>
        </w:rPr>
        <w:t>预算</w:t>
      </w:r>
      <w:r>
        <w:rPr>
          <w:rFonts w:hint="eastAsia" w:eastAsia="黑体"/>
        </w:rPr>
        <w:t>公开</w:t>
      </w:r>
      <w:r>
        <w:rPr>
          <w:rFonts w:eastAsia="黑体"/>
        </w:rPr>
        <w:t>表</w:t>
      </w:r>
    </w:p>
    <w:p>
      <w:pPr>
        <w:jc w:val="center"/>
      </w:pPr>
    </w:p>
    <w:p>
      <w:pPr>
        <w:ind w:firstLine="607"/>
        <w:jc w:val="center"/>
      </w:pPr>
    </w:p>
    <w:p>
      <w:pPr>
        <w:jc w:val="center"/>
        <w:rPr>
          <w:rFonts w:eastAsia="黑体"/>
        </w:rPr>
      </w:pPr>
      <w:r>
        <w:rPr>
          <w:rFonts w:eastAsia="黑体"/>
        </w:rPr>
        <w:t xml:space="preserve">第一部分  </w:t>
      </w:r>
      <w:r>
        <w:rPr>
          <w:rFonts w:hint="eastAsia" w:eastAsia="黑体"/>
        </w:rPr>
        <w:t>部门</w:t>
      </w:r>
      <w:r>
        <w:rPr>
          <w:rFonts w:eastAsia="黑体"/>
        </w:rPr>
        <w:t>概况</w:t>
      </w:r>
    </w:p>
    <w:p>
      <w:pPr>
        <w:numPr>
          <w:ilvl w:val="0"/>
          <w:numId w:val="0"/>
        </w:numPr>
        <w:ind w:firstLine="608" w:firstLineChars="200"/>
        <w:rPr>
          <w:rFonts w:eastAsia="楷体_GB2312"/>
        </w:rPr>
      </w:pPr>
      <w:r>
        <w:rPr>
          <w:rFonts w:hint="eastAsia" w:eastAsia="楷体_GB2312"/>
          <w:lang w:eastAsia="zh-CN"/>
        </w:rPr>
        <w:t>一、</w:t>
      </w:r>
      <w:r>
        <w:rPr>
          <w:rFonts w:hint="eastAsia" w:eastAsia="楷体_GB2312"/>
        </w:rPr>
        <w:t>部门</w:t>
      </w:r>
      <w:r>
        <w:rPr>
          <w:rFonts w:eastAsia="楷体_GB2312"/>
        </w:rPr>
        <w:t>职责</w:t>
      </w:r>
    </w:p>
    <w:p>
      <w:pPr>
        <w:pStyle w:val="4"/>
        <w:widowControl/>
        <w:shd w:val="clear" w:color="auto" w:fill="FFFFFF"/>
        <w:spacing w:before="0" w:beforeAutospacing="0" w:after="0" w:afterAutospacing="0"/>
        <w:ind w:firstLine="568" w:firstLineChars="200"/>
        <w:rPr>
          <w:rFonts w:ascii="Times New Roman" w:eastAsia="仿宋_GB2312"/>
          <w:sz w:val="30"/>
          <w:szCs w:val="30"/>
        </w:rPr>
      </w:pPr>
      <w:r>
        <w:rPr>
          <w:rFonts w:ascii="Times New Roman" w:eastAsia="仿宋_GB2312"/>
          <w:sz w:val="30"/>
          <w:szCs w:val="30"/>
        </w:rPr>
        <w:t>1</w:t>
      </w:r>
      <w:r>
        <w:rPr>
          <w:rFonts w:hint="eastAsia" w:ascii="Times New Roman" w:eastAsia="仿宋_GB2312"/>
          <w:sz w:val="30"/>
          <w:szCs w:val="30"/>
          <w:lang w:val="en-US" w:eastAsia="zh-CN"/>
        </w:rPr>
        <w:t>.</w:t>
      </w:r>
      <w:r>
        <w:rPr>
          <w:rFonts w:hint="eastAsia" w:ascii="Times New Roman" w:eastAsia="仿宋_GB2312"/>
          <w:sz w:val="30"/>
          <w:szCs w:val="30"/>
        </w:rPr>
        <w:t>贯彻落实加强党对统一战线工作集中统一领导的要求，发挥市委在统战工作方面的参谋机构、组织协调机构、具体执行机构、督促检查机构作用，了解情况、掌握政策、协调关系、安排人事、增进共识、加强团结，协调全市统一战线各方面关系，组织和落实党中央关于统一战线工作重大决策部署，巩固壮大最广泛的统一战线。</w:t>
      </w:r>
    </w:p>
    <w:p>
      <w:pPr>
        <w:pStyle w:val="4"/>
        <w:widowControl/>
        <w:shd w:val="clear" w:color="auto" w:fill="FFFFFF"/>
        <w:spacing w:before="0" w:beforeAutospacing="0" w:after="0" w:afterAutospacing="0"/>
        <w:ind w:firstLine="568" w:firstLineChars="200"/>
        <w:rPr>
          <w:rFonts w:ascii="Times New Roman" w:eastAsia="仿宋_GB2312"/>
          <w:sz w:val="30"/>
          <w:szCs w:val="30"/>
        </w:rPr>
      </w:pPr>
      <w:r>
        <w:rPr>
          <w:rFonts w:hint="eastAsia" w:ascii="Times New Roman" w:eastAsia="仿宋_GB2312"/>
          <w:sz w:val="30"/>
          <w:szCs w:val="30"/>
        </w:rPr>
        <w:t>2</w:t>
      </w:r>
      <w:r>
        <w:rPr>
          <w:rFonts w:hint="eastAsia" w:ascii="Times New Roman" w:eastAsia="仿宋_GB2312"/>
          <w:sz w:val="30"/>
          <w:szCs w:val="30"/>
          <w:lang w:val="en-US" w:eastAsia="zh-CN"/>
        </w:rPr>
        <w:t>.</w:t>
      </w:r>
      <w:r>
        <w:rPr>
          <w:rFonts w:hint="eastAsia" w:ascii="Times New Roman" w:eastAsia="仿宋_GB2312"/>
          <w:sz w:val="30"/>
          <w:szCs w:val="30"/>
        </w:rPr>
        <w:t>研究拟订全市统一战线工作的政策措施和地方性法规草案并推动落实，深入调查研究，及时向省委统战部、市委报告统一战线工作情况并提出建议，统筹协调和指导全市各地区各部门各单位统一战线工作。</w:t>
      </w:r>
    </w:p>
    <w:p>
      <w:pPr>
        <w:pStyle w:val="4"/>
        <w:widowControl/>
        <w:shd w:val="clear" w:color="auto" w:fill="FFFFFF"/>
        <w:spacing w:before="0" w:beforeAutospacing="0" w:after="0" w:afterAutospacing="0"/>
        <w:ind w:firstLine="568" w:firstLineChars="200"/>
        <w:rPr>
          <w:rFonts w:ascii="Times New Roman" w:eastAsia="仿宋_GB2312"/>
          <w:sz w:val="30"/>
          <w:szCs w:val="30"/>
        </w:rPr>
      </w:pPr>
      <w:r>
        <w:rPr>
          <w:rFonts w:hint="eastAsia" w:ascii="Times New Roman" w:eastAsia="仿宋_GB2312"/>
          <w:sz w:val="30"/>
          <w:szCs w:val="30"/>
        </w:rPr>
        <w:t>3</w:t>
      </w:r>
      <w:r>
        <w:rPr>
          <w:rFonts w:hint="eastAsia" w:ascii="Times New Roman" w:eastAsia="仿宋_GB2312"/>
          <w:sz w:val="30"/>
          <w:szCs w:val="30"/>
          <w:lang w:val="en-US" w:eastAsia="zh-CN"/>
        </w:rPr>
        <w:t>.</w:t>
      </w:r>
      <w:r>
        <w:rPr>
          <w:rFonts w:hint="eastAsia" w:ascii="Times New Roman" w:eastAsia="仿宋_GB2312"/>
          <w:sz w:val="30"/>
          <w:szCs w:val="30"/>
        </w:rPr>
        <w:t>负责发现、培养全市党外代表人士，负责党外人士的政治安排，会同有关部门做好安排党外人士担任政府和司法机关等领导职务的工作，协助民主党派市委会、市工商联做好干部管理工作，反映和协调解决党外代表人士工作生活中的实际困难。</w:t>
      </w:r>
    </w:p>
    <w:p>
      <w:pPr>
        <w:pStyle w:val="4"/>
        <w:widowControl/>
        <w:shd w:val="clear" w:color="auto" w:fill="FFFFFF"/>
        <w:spacing w:before="0" w:beforeAutospacing="0" w:after="0" w:afterAutospacing="0"/>
        <w:ind w:firstLine="568" w:firstLineChars="200"/>
        <w:rPr>
          <w:rFonts w:ascii="Times New Roman" w:eastAsia="仿宋_GB2312"/>
          <w:sz w:val="30"/>
          <w:szCs w:val="30"/>
        </w:rPr>
      </w:pPr>
      <w:r>
        <w:rPr>
          <w:rFonts w:hint="eastAsia" w:ascii="Times New Roman" w:eastAsia="仿宋_GB2312"/>
          <w:sz w:val="30"/>
          <w:szCs w:val="30"/>
        </w:rPr>
        <w:t>4</w:t>
      </w:r>
      <w:r>
        <w:rPr>
          <w:rFonts w:hint="eastAsia" w:ascii="Times New Roman" w:eastAsia="仿宋_GB2312"/>
          <w:sz w:val="30"/>
          <w:szCs w:val="30"/>
          <w:lang w:eastAsia="zh-CN"/>
        </w:rPr>
        <w:t>.</w:t>
      </w:r>
      <w:r>
        <w:rPr>
          <w:rFonts w:hint="eastAsia" w:ascii="Times New Roman" w:eastAsia="仿宋_GB2312"/>
          <w:sz w:val="30"/>
          <w:szCs w:val="30"/>
        </w:rPr>
        <w:t>贯彻落实党的宣传工作方针，统筹推进全市统一战线宣传工作，拟订全市统一战线宣传工作规划并组织实施，研判涉及统一战线的舆情并协调有关部门应对处置。</w:t>
      </w:r>
    </w:p>
    <w:p>
      <w:pPr>
        <w:pStyle w:val="4"/>
        <w:widowControl/>
        <w:shd w:val="clear" w:color="auto" w:fill="FFFFFF"/>
        <w:spacing w:before="0" w:beforeAutospacing="0" w:after="0" w:afterAutospacing="0"/>
        <w:ind w:firstLine="568" w:firstLineChars="200"/>
        <w:rPr>
          <w:rFonts w:ascii="Times New Roman" w:eastAsia="仿宋_GB2312"/>
          <w:sz w:val="30"/>
          <w:szCs w:val="30"/>
        </w:rPr>
      </w:pPr>
      <w:r>
        <w:rPr>
          <w:rFonts w:hint="eastAsia" w:ascii="Times New Roman" w:eastAsia="仿宋_GB2312"/>
          <w:sz w:val="30"/>
          <w:szCs w:val="30"/>
        </w:rPr>
        <w:t>5</w:t>
      </w:r>
      <w:r>
        <w:rPr>
          <w:rFonts w:hint="eastAsia" w:ascii="Times New Roman" w:eastAsia="仿宋_GB2312"/>
          <w:sz w:val="30"/>
          <w:szCs w:val="30"/>
          <w:lang w:eastAsia="zh-CN"/>
        </w:rPr>
        <w:t>.</w:t>
      </w:r>
      <w:r>
        <w:rPr>
          <w:rFonts w:hint="eastAsia" w:ascii="Times New Roman" w:eastAsia="仿宋_GB2312"/>
          <w:sz w:val="30"/>
          <w:szCs w:val="30"/>
        </w:rPr>
        <w:t>负责联系各民主党派市委会，通报情况、反映意见，贯彻落实中国共产党领导的多党合作和政治协商制度以及对民主党派的方针政策，支持、帮助各民主党派市委会加强自身建设，做好支持民主党派履行职责、发挥作用的工作。</w:t>
      </w:r>
    </w:p>
    <w:p>
      <w:pPr>
        <w:pStyle w:val="4"/>
        <w:widowControl/>
        <w:shd w:val="clear" w:color="auto" w:fill="FFFFFF"/>
        <w:spacing w:before="0" w:beforeAutospacing="0" w:after="0" w:afterAutospacing="0"/>
        <w:ind w:firstLine="568" w:firstLineChars="200"/>
        <w:rPr>
          <w:rFonts w:ascii="Times New Roman" w:eastAsia="仿宋_GB2312"/>
          <w:sz w:val="30"/>
          <w:szCs w:val="30"/>
        </w:rPr>
      </w:pPr>
      <w:r>
        <w:rPr>
          <w:rFonts w:hint="eastAsia" w:ascii="Times New Roman" w:eastAsia="仿宋_GB2312"/>
          <w:sz w:val="30"/>
          <w:szCs w:val="30"/>
        </w:rPr>
        <w:t>6</w:t>
      </w:r>
      <w:r>
        <w:rPr>
          <w:rFonts w:hint="eastAsia" w:ascii="Times New Roman" w:eastAsia="仿宋_GB2312"/>
          <w:sz w:val="30"/>
          <w:szCs w:val="30"/>
          <w:lang w:eastAsia="zh-CN"/>
        </w:rPr>
        <w:t>.</w:t>
      </w:r>
      <w:r>
        <w:rPr>
          <w:rFonts w:hint="eastAsia" w:ascii="Times New Roman" w:eastAsia="仿宋_GB2312"/>
          <w:sz w:val="30"/>
          <w:szCs w:val="30"/>
        </w:rPr>
        <w:t>统一管理全市民族宗教工作。贯彻落实党的民族宗教工作方针和政策，研究拟定有关政策措施并督促落实，依法管理民族宗教事务，协调处理民族宗教工作中的重大问题，联系少数民族和宗教界代表人士。</w:t>
      </w:r>
    </w:p>
    <w:p>
      <w:pPr>
        <w:pStyle w:val="4"/>
        <w:widowControl/>
        <w:shd w:val="clear" w:color="auto" w:fill="FFFFFF"/>
        <w:spacing w:before="0" w:beforeAutospacing="0" w:after="0" w:afterAutospacing="0"/>
        <w:ind w:firstLine="568" w:firstLineChars="200"/>
        <w:rPr>
          <w:rFonts w:ascii="Times New Roman" w:eastAsia="仿宋_GB2312"/>
          <w:sz w:val="30"/>
          <w:szCs w:val="30"/>
        </w:rPr>
      </w:pPr>
      <w:r>
        <w:rPr>
          <w:rFonts w:hint="eastAsia" w:ascii="Times New Roman" w:eastAsia="仿宋_GB2312"/>
          <w:sz w:val="30"/>
          <w:szCs w:val="30"/>
        </w:rPr>
        <w:t>7</w:t>
      </w:r>
      <w:r>
        <w:rPr>
          <w:rFonts w:hint="eastAsia" w:ascii="Times New Roman" w:eastAsia="仿宋_GB2312"/>
          <w:sz w:val="30"/>
          <w:szCs w:val="30"/>
          <w:lang w:eastAsia="zh-CN"/>
        </w:rPr>
        <w:t>.</w:t>
      </w:r>
      <w:r>
        <w:rPr>
          <w:rFonts w:hint="eastAsia" w:ascii="Times New Roman" w:eastAsia="仿宋_GB2312"/>
          <w:sz w:val="30"/>
          <w:szCs w:val="30"/>
        </w:rPr>
        <w:t>贯彻落实党中央治疆工作方略，协调有关部门和地方做好涉疆工作。</w:t>
      </w:r>
    </w:p>
    <w:p>
      <w:pPr>
        <w:pStyle w:val="4"/>
        <w:widowControl/>
        <w:shd w:val="clear" w:color="auto" w:fill="FFFFFF"/>
        <w:spacing w:before="0" w:beforeAutospacing="0" w:after="0" w:afterAutospacing="0"/>
        <w:ind w:firstLine="568" w:firstLineChars="200"/>
        <w:rPr>
          <w:rFonts w:ascii="Times New Roman" w:eastAsia="仿宋_GB2312"/>
          <w:sz w:val="30"/>
          <w:szCs w:val="30"/>
        </w:rPr>
      </w:pPr>
      <w:r>
        <w:rPr>
          <w:rFonts w:hint="eastAsia" w:ascii="Times New Roman" w:eastAsia="仿宋_GB2312"/>
          <w:sz w:val="30"/>
          <w:szCs w:val="30"/>
        </w:rPr>
        <w:t>8</w:t>
      </w:r>
      <w:r>
        <w:rPr>
          <w:rFonts w:hint="eastAsia" w:ascii="Times New Roman" w:eastAsia="仿宋_GB2312"/>
          <w:sz w:val="30"/>
          <w:szCs w:val="30"/>
          <w:lang w:eastAsia="zh-CN"/>
        </w:rPr>
        <w:t>.</w:t>
      </w:r>
      <w:r>
        <w:rPr>
          <w:rFonts w:hint="eastAsia" w:ascii="Times New Roman" w:eastAsia="仿宋_GB2312"/>
          <w:sz w:val="30"/>
          <w:szCs w:val="30"/>
        </w:rPr>
        <w:t>负责联系、培养无党派代表人士，支持、帮助无党派人士加强自身建设、发挥作用。调查研究党外知识分子和新的社会阶层人士情况并提出政策建议，联系、培养党外知识分子和新的社会阶层代表人士，开展思想政治工作，指导高等学校、科研院所、国有企业等有关单位和社会组织开展党外知识分子和新的社会阶层人士统战工作。</w:t>
      </w:r>
    </w:p>
    <w:p>
      <w:pPr>
        <w:pStyle w:val="4"/>
        <w:widowControl/>
        <w:shd w:val="clear" w:color="auto" w:fill="FFFFFF"/>
        <w:spacing w:before="0" w:beforeAutospacing="0" w:after="0" w:afterAutospacing="0"/>
        <w:ind w:firstLine="568" w:firstLineChars="200"/>
        <w:rPr>
          <w:rFonts w:ascii="Times New Roman" w:eastAsia="仿宋_GB2312"/>
          <w:sz w:val="30"/>
          <w:szCs w:val="30"/>
        </w:rPr>
      </w:pPr>
      <w:r>
        <w:rPr>
          <w:rFonts w:hint="eastAsia" w:ascii="Times New Roman" w:eastAsia="仿宋_GB2312"/>
          <w:sz w:val="30"/>
          <w:szCs w:val="30"/>
        </w:rPr>
        <w:t>9</w:t>
      </w:r>
      <w:r>
        <w:rPr>
          <w:rFonts w:hint="eastAsia" w:ascii="Times New Roman" w:eastAsia="仿宋_GB2312"/>
          <w:sz w:val="30"/>
          <w:szCs w:val="30"/>
          <w:lang w:eastAsia="zh-CN"/>
        </w:rPr>
        <w:t>.</w:t>
      </w:r>
      <w:r>
        <w:rPr>
          <w:rFonts w:hint="eastAsia" w:ascii="Times New Roman" w:eastAsia="仿宋_GB2312"/>
          <w:sz w:val="30"/>
          <w:szCs w:val="30"/>
        </w:rPr>
        <w:t>参与制定、推动落实鼓励支持引导非公有制经济发展的政策措施，调查研究全市非公有制经济人士情况并提出政策建议，了解和反映非公有制经济人士的意见，团结、服务、引导、教育非公有制经济人士，促进非公有制经济健康发展和非公有制经济人士健康成长。</w:t>
      </w:r>
    </w:p>
    <w:p>
      <w:pPr>
        <w:pStyle w:val="4"/>
        <w:widowControl/>
        <w:shd w:val="clear" w:color="auto" w:fill="FFFFFF"/>
        <w:spacing w:before="0" w:beforeAutospacing="0" w:after="0" w:afterAutospacing="0"/>
        <w:ind w:firstLine="568" w:firstLineChars="200"/>
        <w:rPr>
          <w:rFonts w:ascii="Times New Roman" w:eastAsia="仿宋_GB2312"/>
          <w:sz w:val="30"/>
          <w:szCs w:val="30"/>
        </w:rPr>
      </w:pPr>
      <w:r>
        <w:rPr>
          <w:rFonts w:hint="eastAsia" w:ascii="Times New Roman" w:eastAsia="仿宋_GB2312"/>
          <w:sz w:val="30"/>
          <w:szCs w:val="30"/>
        </w:rPr>
        <w:t>10</w:t>
      </w:r>
      <w:r>
        <w:rPr>
          <w:rFonts w:hint="eastAsia" w:ascii="Times New Roman" w:eastAsia="仿宋_GB2312"/>
          <w:sz w:val="30"/>
          <w:szCs w:val="30"/>
          <w:lang w:eastAsia="zh-CN"/>
        </w:rPr>
        <w:t>.</w:t>
      </w:r>
      <w:r>
        <w:rPr>
          <w:rFonts w:hint="eastAsia" w:ascii="Times New Roman" w:eastAsia="仿宋_GB2312"/>
          <w:sz w:val="30"/>
          <w:szCs w:val="30"/>
        </w:rPr>
        <w:t>统一管理全市对台工作。贯彻执行党中央、国务院对台工作方针政策和省委省政府、市委市政府对台工作决策部署，组织、指导、管理全市对台工作。负责指导全市对台经济工作。</w:t>
      </w:r>
    </w:p>
    <w:p>
      <w:pPr>
        <w:pStyle w:val="4"/>
        <w:widowControl/>
        <w:shd w:val="clear" w:color="auto" w:fill="FFFFFF"/>
        <w:spacing w:before="0" w:beforeAutospacing="0" w:after="0" w:afterAutospacing="0"/>
        <w:ind w:firstLine="568" w:firstLineChars="200"/>
        <w:rPr>
          <w:rFonts w:ascii="Times New Roman" w:eastAsia="仿宋_GB2312"/>
          <w:sz w:val="30"/>
          <w:szCs w:val="30"/>
        </w:rPr>
      </w:pPr>
      <w:r>
        <w:rPr>
          <w:rFonts w:hint="eastAsia" w:ascii="Times New Roman" w:eastAsia="仿宋_GB2312"/>
          <w:sz w:val="30"/>
          <w:szCs w:val="30"/>
        </w:rPr>
        <w:t>11</w:t>
      </w:r>
      <w:r>
        <w:rPr>
          <w:rFonts w:hint="eastAsia" w:ascii="Times New Roman" w:eastAsia="仿宋_GB2312"/>
          <w:sz w:val="30"/>
          <w:szCs w:val="30"/>
          <w:lang w:eastAsia="zh-CN"/>
        </w:rPr>
        <w:t>.</w:t>
      </w:r>
      <w:r>
        <w:rPr>
          <w:rFonts w:hint="eastAsia" w:ascii="Times New Roman" w:eastAsia="仿宋_GB2312"/>
          <w:sz w:val="30"/>
          <w:szCs w:val="30"/>
        </w:rPr>
        <w:t>统一管理全市侨务工作。贯彻落实党的侨务工作方针政策，调查研究市内外侨情和侨务工作情况，管理侨务行政事务，统筹协调有关部门和社会团体涉侨工作，联系海外有关侨团和代表人士，指导推动涉侨宣传、文化交流、华文教育工作等，保护华侨和归侨侨眷的合法权利和利益。</w:t>
      </w:r>
    </w:p>
    <w:p>
      <w:pPr>
        <w:pStyle w:val="4"/>
        <w:widowControl/>
        <w:shd w:val="clear" w:color="auto" w:fill="FFFFFF"/>
        <w:spacing w:before="0" w:beforeAutospacing="0" w:after="0" w:afterAutospacing="0"/>
        <w:ind w:firstLine="568" w:firstLineChars="200"/>
        <w:rPr>
          <w:rFonts w:ascii="Times New Roman" w:eastAsia="仿宋_GB2312"/>
          <w:sz w:val="30"/>
          <w:szCs w:val="30"/>
        </w:rPr>
      </w:pPr>
      <w:r>
        <w:rPr>
          <w:rFonts w:hint="eastAsia" w:ascii="Times New Roman" w:eastAsia="仿宋_GB2312"/>
          <w:sz w:val="30"/>
          <w:szCs w:val="30"/>
        </w:rPr>
        <w:t>12</w:t>
      </w:r>
      <w:r>
        <w:rPr>
          <w:rFonts w:hint="eastAsia" w:ascii="Times New Roman" w:eastAsia="仿宋_GB2312"/>
          <w:sz w:val="30"/>
          <w:szCs w:val="30"/>
          <w:lang w:eastAsia="zh-CN"/>
        </w:rPr>
        <w:t>.</w:t>
      </w:r>
      <w:r>
        <w:rPr>
          <w:rFonts w:hint="eastAsia" w:ascii="Times New Roman" w:eastAsia="仿宋_GB2312"/>
          <w:sz w:val="30"/>
          <w:szCs w:val="30"/>
        </w:rPr>
        <w:t>统一领导全市海外统战工作。牵头开展港澳统战工作。联系海外有关社团及代表人士，香港、澳门有关党派、团体及代表人士。做好全市统一战线外事管理工作。</w:t>
      </w:r>
    </w:p>
    <w:p>
      <w:pPr>
        <w:pStyle w:val="4"/>
        <w:widowControl/>
        <w:shd w:val="clear" w:color="auto" w:fill="FFFFFF"/>
        <w:spacing w:before="0" w:beforeAutospacing="0" w:after="0" w:afterAutospacing="0"/>
        <w:ind w:firstLine="568" w:firstLineChars="200"/>
        <w:rPr>
          <w:rFonts w:ascii="Times New Roman" w:eastAsia="仿宋_GB2312"/>
          <w:sz w:val="30"/>
          <w:szCs w:val="30"/>
        </w:rPr>
      </w:pPr>
      <w:r>
        <w:rPr>
          <w:rFonts w:hint="eastAsia" w:ascii="Times New Roman" w:eastAsia="仿宋_GB2312"/>
          <w:sz w:val="30"/>
          <w:szCs w:val="30"/>
        </w:rPr>
        <w:t>13</w:t>
      </w:r>
      <w:r>
        <w:rPr>
          <w:rFonts w:hint="eastAsia" w:ascii="Times New Roman" w:eastAsia="仿宋_GB2312"/>
          <w:sz w:val="30"/>
          <w:szCs w:val="30"/>
          <w:lang w:eastAsia="zh-CN"/>
        </w:rPr>
        <w:t>.</w:t>
      </w:r>
      <w:r>
        <w:rPr>
          <w:rFonts w:hint="eastAsia" w:ascii="Times New Roman" w:eastAsia="仿宋_GB2312"/>
          <w:sz w:val="30"/>
          <w:szCs w:val="30"/>
        </w:rPr>
        <w:t>协助管理各县（市、区）党委统战部部长。受市委委托，领导市工商联党组，指导市工商联工作。代管市海峡两岸交流促进会、市党外知识分子联谊会、市光彩事业促进会。领导市社会主义学院党委，指导市社会主义学院工作。做好统一战线有关单位和团体的管理工作。</w:t>
      </w:r>
    </w:p>
    <w:p>
      <w:pPr>
        <w:ind w:firstLine="568" w:firstLineChars="200"/>
        <w:rPr>
          <w:rFonts w:hint="default" w:eastAsia="仿宋_GB2312"/>
          <w:sz w:val="30"/>
          <w:szCs w:val="30"/>
          <w:lang w:val="en-US" w:eastAsia="zh-CN"/>
        </w:rPr>
      </w:pPr>
      <w:r>
        <w:rPr>
          <w:rFonts w:hint="eastAsia"/>
          <w:sz w:val="30"/>
          <w:szCs w:val="30"/>
        </w:rPr>
        <w:t>14</w:t>
      </w:r>
      <w:r>
        <w:rPr>
          <w:rFonts w:hint="eastAsia"/>
          <w:sz w:val="30"/>
          <w:szCs w:val="30"/>
          <w:lang w:eastAsia="zh-CN"/>
        </w:rPr>
        <w:t>.</w:t>
      </w:r>
      <w:r>
        <w:rPr>
          <w:rFonts w:hint="eastAsia"/>
          <w:sz w:val="30"/>
          <w:szCs w:val="30"/>
        </w:rPr>
        <w:t>完成上级交办的其他任务。</w:t>
      </w:r>
    </w:p>
    <w:p>
      <w:pPr>
        <w:ind w:firstLine="608" w:firstLineChars="200"/>
        <w:rPr>
          <w:rFonts w:eastAsia="楷体_GB2312"/>
        </w:rPr>
      </w:pPr>
      <w:r>
        <w:rPr>
          <w:rFonts w:eastAsia="楷体_GB2312"/>
        </w:rPr>
        <w:t>二、机构设置</w:t>
      </w:r>
    </w:p>
    <w:p>
      <w:pPr>
        <w:ind w:firstLine="568" w:firstLineChars="200"/>
        <w:rPr>
          <w:rFonts w:ascii="仿宋_GB2312"/>
          <w:sz w:val="30"/>
          <w:szCs w:val="30"/>
        </w:rPr>
      </w:pPr>
      <w:r>
        <w:rPr>
          <w:rFonts w:hint="eastAsia" w:ascii="仿宋_GB2312"/>
          <w:sz w:val="30"/>
          <w:szCs w:val="30"/>
        </w:rPr>
        <w:t>市委统一战线工作部是市委主管统一战线工作的正县级职能部门。市民族宗教事务委员会与市委统一战线工作部合署办公，列入市政府工作部门序列，不计入市政府机构个数；市委统一战线工作部对外加挂市委台湾工作办公室（市人民政府台湾事务办公室）、市人民政府侨务办公室牌子。</w:t>
      </w:r>
    </w:p>
    <w:p>
      <w:pPr>
        <w:ind w:firstLine="568" w:firstLineChars="200"/>
        <w:rPr>
          <w:rFonts w:ascii="仿宋_GB2312"/>
          <w:sz w:val="30"/>
          <w:szCs w:val="30"/>
        </w:rPr>
      </w:pPr>
      <w:r>
        <w:rPr>
          <w:rFonts w:hint="eastAsia" w:ascii="仿宋_GB2312"/>
          <w:sz w:val="30"/>
          <w:szCs w:val="30"/>
        </w:rPr>
        <w:t>市委统一战线领导小组办公室、市委对台工作领导小组办公室设在市委统一战线工作部。</w:t>
      </w:r>
    </w:p>
    <w:p>
      <w:pPr>
        <w:ind w:firstLine="568" w:firstLineChars="200"/>
        <w:rPr>
          <w:rFonts w:ascii="仿宋_GB2312"/>
          <w:sz w:val="30"/>
          <w:szCs w:val="30"/>
        </w:rPr>
      </w:pPr>
      <w:r>
        <w:rPr>
          <w:rFonts w:hint="eastAsia" w:ascii="仿宋_GB2312"/>
          <w:sz w:val="30"/>
          <w:szCs w:val="30"/>
        </w:rPr>
        <w:t>设置涉疆工作办公室，作为市涉疆工作协调领导小组的办事机构，列入市委统一战线工作部内设机构序列。</w:t>
      </w:r>
    </w:p>
    <w:p>
      <w:pPr>
        <w:ind w:firstLine="568" w:firstLineChars="200"/>
        <w:rPr>
          <w:rFonts w:ascii="仿宋_GB2312"/>
          <w:sz w:val="30"/>
          <w:szCs w:val="30"/>
        </w:rPr>
      </w:pPr>
      <w:r>
        <w:rPr>
          <w:rFonts w:hint="eastAsia" w:ascii="仿宋_GB2312"/>
          <w:sz w:val="30"/>
          <w:szCs w:val="30"/>
        </w:rPr>
        <w:t>市委统一战线工作部下设办公室、研究室（宣教科）、政策法规科、干部科、党派科、对台事务科、民族事务科（涉疆工作办公室）、宗教事务科、党外知识分子工作科（新的社会阶层人士工作科）、经济联络科（光彩事业指导科）、侨务科、机关党委和离退休干部科。</w:t>
      </w:r>
    </w:p>
    <w:p>
      <w:pPr>
        <w:ind w:firstLine="568" w:firstLineChars="200"/>
        <w:rPr>
          <w:rFonts w:ascii="仿宋_GB2312"/>
          <w:sz w:val="30"/>
          <w:szCs w:val="30"/>
        </w:rPr>
      </w:pPr>
      <w:r>
        <w:rPr>
          <w:rFonts w:hint="eastAsia" w:ascii="仿宋_GB2312"/>
          <w:sz w:val="30"/>
          <w:szCs w:val="30"/>
        </w:rPr>
        <w:t>市委统一战线工作部机关核定行政编制</w:t>
      </w:r>
      <w:r>
        <w:rPr>
          <w:sz w:val="30"/>
          <w:szCs w:val="30"/>
        </w:rPr>
        <w:t>33</w:t>
      </w:r>
      <w:r>
        <w:rPr>
          <w:rFonts w:hint="eastAsia" w:ascii="仿宋_GB2312"/>
          <w:sz w:val="30"/>
          <w:szCs w:val="30"/>
        </w:rPr>
        <w:t>名，</w:t>
      </w:r>
      <w:r>
        <w:rPr>
          <w:rFonts w:hint="eastAsia"/>
          <w:sz w:val="30"/>
          <w:szCs w:val="30"/>
        </w:rPr>
        <w:t>工勤编制</w:t>
      </w:r>
      <w:r>
        <w:rPr>
          <w:rFonts w:hint="eastAsia"/>
          <w:sz w:val="30"/>
          <w:szCs w:val="30"/>
          <w:lang w:val="en-US" w:eastAsia="zh-CN"/>
        </w:rPr>
        <w:t>5</w:t>
      </w:r>
      <w:r>
        <w:rPr>
          <w:rFonts w:hint="eastAsia"/>
          <w:sz w:val="30"/>
          <w:szCs w:val="30"/>
        </w:rPr>
        <w:t>名，</w:t>
      </w:r>
      <w:r>
        <w:rPr>
          <w:rFonts w:hint="eastAsia" w:ascii="仿宋_GB2312"/>
          <w:sz w:val="30"/>
          <w:szCs w:val="30"/>
        </w:rPr>
        <w:t>公务用车</w:t>
      </w:r>
      <w:r>
        <w:rPr>
          <w:sz w:val="30"/>
          <w:szCs w:val="30"/>
        </w:rPr>
        <w:t>3</w:t>
      </w:r>
      <w:r>
        <w:rPr>
          <w:rFonts w:hint="eastAsia" w:ascii="仿宋_GB2312"/>
          <w:sz w:val="30"/>
          <w:szCs w:val="30"/>
        </w:rPr>
        <w:t>辆。</w:t>
      </w:r>
      <w:r>
        <w:rPr>
          <w:sz w:val="30"/>
          <w:szCs w:val="30"/>
        </w:rPr>
        <w:t>2022</w:t>
      </w:r>
      <w:r>
        <w:rPr>
          <w:rFonts w:hint="eastAsia" w:ascii="仿宋_GB2312"/>
          <w:sz w:val="30"/>
          <w:szCs w:val="30"/>
        </w:rPr>
        <w:t>年末实有在职人</w:t>
      </w:r>
      <w:r>
        <w:rPr>
          <w:rFonts w:hint="eastAsia" w:ascii="仿宋_GB2312"/>
          <w:sz w:val="30"/>
          <w:szCs w:val="30"/>
          <w:lang w:eastAsia="zh-CN"/>
        </w:rPr>
        <w:t>员</w:t>
      </w:r>
      <w:r>
        <w:rPr>
          <w:sz w:val="30"/>
          <w:szCs w:val="30"/>
        </w:rPr>
        <w:t>37</w:t>
      </w:r>
      <w:r>
        <w:rPr>
          <w:rFonts w:hint="eastAsia" w:ascii="仿宋_GB2312"/>
          <w:sz w:val="30"/>
          <w:szCs w:val="30"/>
        </w:rPr>
        <w:t>人</w:t>
      </w:r>
      <w:r>
        <w:rPr>
          <w:rFonts w:hint="eastAsia" w:ascii="仿宋_GB2312"/>
          <w:sz w:val="30"/>
          <w:szCs w:val="30"/>
          <w:lang w:eastAsia="zh-CN"/>
        </w:rPr>
        <w:t>（其中行政编制人员</w:t>
      </w:r>
      <w:r>
        <w:rPr>
          <w:rFonts w:hint="eastAsia" w:ascii="仿宋_GB2312"/>
          <w:sz w:val="30"/>
          <w:szCs w:val="30"/>
          <w:lang w:val="en-US" w:eastAsia="zh-CN"/>
        </w:rPr>
        <w:t>32人，工勤人员5人</w:t>
      </w:r>
      <w:r>
        <w:rPr>
          <w:rFonts w:hint="eastAsia" w:ascii="仿宋_GB2312"/>
          <w:sz w:val="30"/>
          <w:szCs w:val="30"/>
          <w:lang w:eastAsia="zh-CN"/>
        </w:rPr>
        <w:t>）</w:t>
      </w:r>
      <w:r>
        <w:rPr>
          <w:rFonts w:hint="eastAsia" w:ascii="仿宋_GB2312"/>
          <w:sz w:val="30"/>
          <w:szCs w:val="30"/>
        </w:rPr>
        <w:t>，退休人</w:t>
      </w:r>
      <w:r>
        <w:rPr>
          <w:rFonts w:hint="eastAsia" w:ascii="仿宋_GB2312"/>
          <w:sz w:val="30"/>
          <w:szCs w:val="30"/>
          <w:lang w:eastAsia="zh-CN"/>
        </w:rPr>
        <w:t>员</w:t>
      </w:r>
      <w:r>
        <w:rPr>
          <w:sz w:val="30"/>
          <w:szCs w:val="30"/>
        </w:rPr>
        <w:t>35</w:t>
      </w:r>
      <w:r>
        <w:rPr>
          <w:rFonts w:hint="eastAsia" w:ascii="仿宋_GB2312"/>
          <w:sz w:val="30"/>
          <w:szCs w:val="30"/>
        </w:rPr>
        <w:t>人</w:t>
      </w:r>
      <w:r>
        <w:rPr>
          <w:rFonts w:hint="eastAsia" w:ascii="仿宋_GB2312"/>
          <w:sz w:val="30"/>
          <w:szCs w:val="30"/>
          <w:lang w:eastAsia="zh-CN"/>
        </w:rPr>
        <w:t>；</w:t>
      </w:r>
      <w:r>
        <w:rPr>
          <w:rFonts w:hint="eastAsia" w:ascii="仿宋_GB2312"/>
          <w:sz w:val="30"/>
          <w:szCs w:val="30"/>
        </w:rPr>
        <w:t>实有公务车</w:t>
      </w:r>
      <w:r>
        <w:rPr>
          <w:rFonts w:hint="eastAsia"/>
          <w:sz w:val="30"/>
          <w:szCs w:val="30"/>
          <w:lang w:val="en-US" w:eastAsia="zh-CN"/>
        </w:rPr>
        <w:t>4</w:t>
      </w:r>
      <w:r>
        <w:rPr>
          <w:rFonts w:hint="eastAsia" w:ascii="仿宋_GB2312"/>
          <w:sz w:val="30"/>
          <w:szCs w:val="30"/>
        </w:rPr>
        <w:t>辆</w:t>
      </w:r>
      <w:r>
        <w:rPr>
          <w:rFonts w:hint="eastAsia" w:ascii="仿宋_GB2312"/>
          <w:sz w:val="30"/>
          <w:szCs w:val="30"/>
          <w:lang w:eastAsia="zh-CN"/>
        </w:rPr>
        <w:t>（</w:t>
      </w:r>
      <w:r>
        <w:rPr>
          <w:rFonts w:hint="eastAsia" w:ascii="仿宋_GB2312"/>
          <w:sz w:val="30"/>
          <w:szCs w:val="30"/>
          <w:lang w:val="en-US" w:eastAsia="zh-CN"/>
        </w:rPr>
        <w:t>1辆待处置</w:t>
      </w:r>
      <w:r>
        <w:rPr>
          <w:rFonts w:hint="eastAsia" w:ascii="仿宋_GB2312"/>
          <w:sz w:val="30"/>
          <w:szCs w:val="30"/>
          <w:lang w:eastAsia="zh-CN"/>
        </w:rPr>
        <w:t>）</w:t>
      </w:r>
      <w:r>
        <w:rPr>
          <w:rFonts w:hint="eastAsia" w:ascii="仿宋_GB2312"/>
          <w:sz w:val="30"/>
          <w:szCs w:val="30"/>
        </w:rPr>
        <w:t>。</w:t>
      </w:r>
    </w:p>
    <w:p>
      <w:pPr>
        <w:ind w:firstLine="568" w:firstLineChars="200"/>
        <w:rPr>
          <w:sz w:val="30"/>
          <w:szCs w:val="30"/>
        </w:rPr>
      </w:pPr>
      <w:r>
        <w:rPr>
          <w:rFonts w:hint="eastAsia"/>
          <w:sz w:val="30"/>
          <w:szCs w:val="30"/>
        </w:rPr>
        <w:t>十堰市民主党派机关事务管理办公室核定行政编制1</w:t>
      </w:r>
      <w:r>
        <w:rPr>
          <w:rFonts w:hint="eastAsia"/>
          <w:sz w:val="30"/>
          <w:szCs w:val="30"/>
          <w:lang w:val="en-US" w:eastAsia="zh-CN"/>
        </w:rPr>
        <w:t>3</w:t>
      </w:r>
      <w:r>
        <w:rPr>
          <w:rFonts w:hint="eastAsia"/>
          <w:sz w:val="30"/>
          <w:szCs w:val="30"/>
        </w:rPr>
        <w:t>名，工勤编制2名</w:t>
      </w:r>
      <w:r>
        <w:rPr>
          <w:rFonts w:hint="eastAsia"/>
          <w:sz w:val="30"/>
          <w:szCs w:val="30"/>
          <w:lang w:eastAsia="zh-CN"/>
        </w:rPr>
        <w:t>。</w:t>
      </w:r>
      <w:r>
        <w:rPr>
          <w:rFonts w:hint="eastAsia"/>
          <w:sz w:val="30"/>
          <w:szCs w:val="30"/>
        </w:rPr>
        <w:t>202</w:t>
      </w:r>
      <w:r>
        <w:rPr>
          <w:sz w:val="30"/>
          <w:szCs w:val="30"/>
        </w:rPr>
        <w:t>2</w:t>
      </w:r>
      <w:r>
        <w:rPr>
          <w:rFonts w:hint="eastAsia"/>
          <w:sz w:val="30"/>
          <w:szCs w:val="30"/>
        </w:rPr>
        <w:t>年末实有</w:t>
      </w:r>
      <w:r>
        <w:rPr>
          <w:rFonts w:hint="eastAsia"/>
          <w:sz w:val="30"/>
          <w:szCs w:val="30"/>
          <w:lang w:eastAsia="zh-CN"/>
        </w:rPr>
        <w:t>在职人员</w:t>
      </w:r>
      <w:r>
        <w:rPr>
          <w:rFonts w:hint="eastAsia"/>
          <w:sz w:val="30"/>
          <w:szCs w:val="30"/>
          <w:lang w:val="en-US" w:eastAsia="zh-CN"/>
        </w:rPr>
        <w:t>14人（其中</w:t>
      </w:r>
      <w:r>
        <w:rPr>
          <w:rFonts w:hint="eastAsia"/>
          <w:sz w:val="30"/>
          <w:szCs w:val="30"/>
        </w:rPr>
        <w:t>行政编制</w:t>
      </w:r>
      <w:r>
        <w:rPr>
          <w:rFonts w:hint="eastAsia"/>
          <w:sz w:val="30"/>
          <w:szCs w:val="30"/>
          <w:lang w:eastAsia="zh-CN"/>
        </w:rPr>
        <w:t>人员</w:t>
      </w:r>
      <w:r>
        <w:rPr>
          <w:rFonts w:hint="eastAsia"/>
          <w:sz w:val="30"/>
          <w:szCs w:val="30"/>
        </w:rPr>
        <w:t>1</w:t>
      </w:r>
      <w:r>
        <w:rPr>
          <w:rFonts w:hint="eastAsia"/>
          <w:sz w:val="30"/>
          <w:szCs w:val="30"/>
          <w:lang w:val="en-US" w:eastAsia="zh-CN"/>
        </w:rPr>
        <w:t>2</w:t>
      </w:r>
      <w:r>
        <w:rPr>
          <w:rFonts w:hint="eastAsia"/>
          <w:sz w:val="30"/>
          <w:szCs w:val="30"/>
        </w:rPr>
        <w:t>人，工勤人员2人</w:t>
      </w:r>
      <w:r>
        <w:rPr>
          <w:rFonts w:hint="eastAsia"/>
          <w:sz w:val="30"/>
          <w:szCs w:val="30"/>
          <w:lang w:eastAsia="zh-CN"/>
        </w:rPr>
        <w:t>）</w:t>
      </w:r>
      <w:r>
        <w:rPr>
          <w:rFonts w:hint="eastAsia"/>
          <w:sz w:val="30"/>
          <w:szCs w:val="30"/>
        </w:rPr>
        <w:t>，离退休人员6人；公务用车0辆。</w:t>
      </w:r>
    </w:p>
    <w:p>
      <w:pPr>
        <w:ind w:firstLine="568" w:firstLineChars="200"/>
        <w:rPr>
          <w:sz w:val="30"/>
          <w:szCs w:val="30"/>
        </w:rPr>
      </w:pPr>
      <w:r>
        <w:rPr>
          <w:rFonts w:hint="eastAsia"/>
          <w:sz w:val="30"/>
          <w:szCs w:val="30"/>
        </w:rPr>
        <w:t>十堰市宗教团体联络办公室</w:t>
      </w:r>
      <w:r>
        <w:rPr>
          <w:rFonts w:hint="eastAsia"/>
          <w:sz w:val="30"/>
          <w:szCs w:val="30"/>
          <w:lang w:eastAsia="zh-CN"/>
        </w:rPr>
        <w:t>，</w:t>
      </w:r>
      <w:r>
        <w:rPr>
          <w:rFonts w:hint="eastAsia"/>
          <w:sz w:val="30"/>
          <w:szCs w:val="30"/>
        </w:rPr>
        <w:t>为市委统战部（市民宗委）所属公益一类事业单位，核定全额拨款事业编制3名。</w:t>
      </w:r>
      <w:r>
        <w:rPr>
          <w:rFonts w:hint="eastAsia"/>
          <w:sz w:val="30"/>
          <w:szCs w:val="30"/>
          <w:lang w:val="en-US" w:eastAsia="zh-CN"/>
        </w:rPr>
        <w:t>2022年末</w:t>
      </w:r>
      <w:r>
        <w:rPr>
          <w:rFonts w:hint="eastAsia"/>
          <w:sz w:val="30"/>
          <w:szCs w:val="30"/>
        </w:rPr>
        <w:t>实有事业编制</w:t>
      </w:r>
      <w:r>
        <w:rPr>
          <w:rFonts w:hint="eastAsia"/>
          <w:sz w:val="30"/>
          <w:szCs w:val="30"/>
          <w:lang w:eastAsia="zh-CN"/>
        </w:rPr>
        <w:t>人员</w:t>
      </w:r>
      <w:r>
        <w:rPr>
          <w:sz w:val="30"/>
          <w:szCs w:val="30"/>
        </w:rPr>
        <w:t>1</w:t>
      </w:r>
      <w:r>
        <w:rPr>
          <w:rFonts w:hint="eastAsia"/>
          <w:sz w:val="30"/>
          <w:szCs w:val="30"/>
        </w:rPr>
        <w:t>人</w:t>
      </w:r>
      <w:r>
        <w:rPr>
          <w:rFonts w:hint="eastAsia"/>
          <w:sz w:val="30"/>
          <w:szCs w:val="30"/>
          <w:lang w:eastAsia="zh-CN"/>
        </w:rPr>
        <w:t>，</w:t>
      </w:r>
      <w:r>
        <w:rPr>
          <w:rFonts w:hint="eastAsia"/>
          <w:sz w:val="30"/>
          <w:szCs w:val="30"/>
        </w:rPr>
        <w:t>退休人员0人；公务用车0辆。</w:t>
      </w:r>
    </w:p>
    <w:p>
      <w:pPr>
        <w:ind w:firstLine="568" w:firstLineChars="200"/>
        <w:rPr>
          <w:rFonts w:ascii="仿宋_GB2312"/>
          <w:sz w:val="30"/>
          <w:szCs w:val="30"/>
        </w:rPr>
      </w:pPr>
      <w:r>
        <w:rPr>
          <w:rFonts w:hint="eastAsia"/>
          <w:sz w:val="30"/>
          <w:szCs w:val="30"/>
        </w:rPr>
        <w:t>武当山道教事务服务中心，为市委统战部（市民宗委）所属公益一类事业单位，核定事业编制5名。202</w:t>
      </w:r>
      <w:r>
        <w:rPr>
          <w:sz w:val="30"/>
          <w:szCs w:val="30"/>
        </w:rPr>
        <w:t>2</w:t>
      </w:r>
      <w:r>
        <w:rPr>
          <w:rFonts w:hint="eastAsia"/>
          <w:sz w:val="30"/>
          <w:szCs w:val="30"/>
        </w:rPr>
        <w:t>年末实有事业编制</w:t>
      </w:r>
      <w:r>
        <w:rPr>
          <w:rFonts w:hint="eastAsia"/>
          <w:sz w:val="30"/>
          <w:szCs w:val="30"/>
          <w:lang w:eastAsia="zh-CN"/>
        </w:rPr>
        <w:t>人员</w:t>
      </w:r>
      <w:r>
        <w:rPr>
          <w:rFonts w:hint="eastAsia"/>
          <w:sz w:val="30"/>
          <w:szCs w:val="30"/>
        </w:rPr>
        <w:t>5人，退休人员0人；公务用车0辆。</w:t>
      </w:r>
    </w:p>
    <w:p>
      <w:pPr>
        <w:ind w:firstLine="608" w:firstLineChars="200"/>
        <w:rPr>
          <w:rFonts w:eastAsia="黑体"/>
        </w:rPr>
      </w:pPr>
    </w:p>
    <w:p>
      <w:pPr>
        <w:ind w:firstLine="608" w:firstLineChars="200"/>
        <w:jc w:val="center"/>
        <w:rPr>
          <w:rFonts w:eastAsia="黑体"/>
        </w:rPr>
      </w:pPr>
      <w:r>
        <w:rPr>
          <w:rFonts w:eastAsia="黑体"/>
        </w:rPr>
        <w:t>第</w:t>
      </w:r>
      <w:r>
        <w:rPr>
          <w:rFonts w:hint="eastAsia" w:eastAsia="黑体"/>
        </w:rPr>
        <w:t>二</w:t>
      </w:r>
      <w:r>
        <w:rPr>
          <w:rFonts w:eastAsia="黑体"/>
        </w:rPr>
        <w:t>部分  202</w:t>
      </w:r>
      <w:r>
        <w:rPr>
          <w:rFonts w:hint="eastAsia" w:eastAsia="黑体"/>
        </w:rPr>
        <w:t>3</w:t>
      </w:r>
      <w:r>
        <w:rPr>
          <w:rFonts w:eastAsia="黑体"/>
        </w:rPr>
        <w:t>年</w:t>
      </w:r>
      <w:r>
        <w:rPr>
          <w:rFonts w:hint="eastAsia" w:eastAsia="黑体"/>
        </w:rPr>
        <w:t>部门</w:t>
      </w:r>
      <w:r>
        <w:rPr>
          <w:rFonts w:eastAsia="黑体"/>
        </w:rPr>
        <w:t>预算情况说明</w:t>
      </w:r>
    </w:p>
    <w:p>
      <w:pPr>
        <w:ind w:firstLine="608" w:firstLineChars="200"/>
        <w:rPr>
          <w:rFonts w:hint="eastAsia" w:eastAsia="楷体_GB2312"/>
        </w:rPr>
      </w:pPr>
      <w:r>
        <w:rPr>
          <w:rFonts w:eastAsia="楷体_GB2312"/>
        </w:rPr>
        <w:t>一、</w:t>
      </w:r>
      <w:r>
        <w:rPr>
          <w:rFonts w:hint="eastAsia" w:eastAsia="楷体_GB2312"/>
        </w:rPr>
        <w:t>2023年部门预算收支情况</w:t>
      </w:r>
    </w:p>
    <w:p>
      <w:pPr>
        <w:ind w:firstLine="608" w:firstLineChars="200"/>
        <w:rPr>
          <w:rFonts w:eastAsia="楷体_GB2312"/>
        </w:rPr>
      </w:pPr>
      <w:r>
        <w:rPr>
          <w:rFonts w:hint="eastAsia" w:eastAsia="楷体_GB2312"/>
        </w:rPr>
        <w:t>（一）预算收支和增减变化情况</w:t>
      </w:r>
    </w:p>
    <w:p>
      <w:pPr>
        <w:ind w:firstLine="568" w:firstLineChars="200"/>
        <w:rPr>
          <w:rFonts w:eastAsia="楷体_GB2312"/>
          <w:sz w:val="30"/>
          <w:szCs w:val="30"/>
        </w:rPr>
      </w:pPr>
      <w:r>
        <w:rPr>
          <w:rFonts w:hint="eastAsia"/>
          <w:sz w:val="30"/>
          <w:szCs w:val="30"/>
        </w:rPr>
        <w:t>202</w:t>
      </w:r>
      <w:r>
        <w:rPr>
          <w:sz w:val="30"/>
          <w:szCs w:val="30"/>
        </w:rPr>
        <w:t>3</w:t>
      </w:r>
      <w:r>
        <w:rPr>
          <w:rFonts w:hint="eastAsia"/>
          <w:sz w:val="30"/>
          <w:szCs w:val="30"/>
        </w:rPr>
        <w:t>年预算总收入</w:t>
      </w:r>
      <w:bookmarkStart w:id="0" w:name="_Hlk125884192"/>
      <w:r>
        <w:rPr>
          <w:rFonts w:hint="eastAsia"/>
          <w:sz w:val="30"/>
          <w:szCs w:val="30"/>
        </w:rPr>
        <w:t>1</w:t>
      </w:r>
      <w:r>
        <w:rPr>
          <w:sz w:val="30"/>
          <w:szCs w:val="30"/>
        </w:rPr>
        <w:t>703.47</w:t>
      </w:r>
      <w:bookmarkEnd w:id="0"/>
      <w:r>
        <w:rPr>
          <w:rFonts w:hint="eastAsia"/>
          <w:sz w:val="30"/>
          <w:szCs w:val="30"/>
        </w:rPr>
        <w:t>万元，总支出1</w:t>
      </w:r>
      <w:r>
        <w:rPr>
          <w:sz w:val="30"/>
          <w:szCs w:val="30"/>
        </w:rPr>
        <w:t>703.47</w:t>
      </w:r>
      <w:r>
        <w:rPr>
          <w:rFonts w:hint="eastAsia"/>
          <w:sz w:val="30"/>
          <w:szCs w:val="30"/>
        </w:rPr>
        <w:t>万元，与202</w:t>
      </w:r>
      <w:r>
        <w:rPr>
          <w:sz w:val="30"/>
          <w:szCs w:val="30"/>
        </w:rPr>
        <w:t>2</w:t>
      </w:r>
      <w:r>
        <w:rPr>
          <w:rFonts w:hint="eastAsia"/>
          <w:sz w:val="30"/>
          <w:szCs w:val="30"/>
        </w:rPr>
        <w:t>年预算相比，总收入和总支出均增加</w:t>
      </w:r>
      <w:r>
        <w:rPr>
          <w:sz w:val="30"/>
          <w:szCs w:val="30"/>
        </w:rPr>
        <w:t>48.24</w:t>
      </w:r>
      <w:r>
        <w:rPr>
          <w:rFonts w:hint="eastAsia"/>
          <w:sz w:val="30"/>
          <w:szCs w:val="30"/>
        </w:rPr>
        <w:t>万元，主要原因：</w:t>
      </w:r>
      <w:bookmarkStart w:id="1" w:name="_Hlk125917026"/>
      <w:bookmarkStart w:id="2" w:name="_Hlk125884248"/>
      <w:r>
        <w:rPr>
          <w:rFonts w:hint="eastAsia"/>
          <w:sz w:val="30"/>
          <w:szCs w:val="30"/>
        </w:rPr>
        <w:t>一是</w:t>
      </w:r>
      <w:r>
        <w:rPr>
          <w:rFonts w:hint="eastAsia"/>
          <w:sz w:val="30"/>
          <w:szCs w:val="30"/>
          <w:lang w:eastAsia="zh-CN"/>
        </w:rPr>
        <w:t>将基础绩效奖纳入了</w:t>
      </w:r>
      <w:r>
        <w:rPr>
          <w:rFonts w:hint="eastAsia"/>
          <w:sz w:val="30"/>
          <w:szCs w:val="30"/>
          <w:lang w:val="en-US" w:eastAsia="zh-CN"/>
        </w:rPr>
        <w:t>2023年养老保险编列预算测算范围；</w:t>
      </w:r>
      <w:r>
        <w:rPr>
          <w:rFonts w:hint="eastAsia"/>
          <w:sz w:val="30"/>
          <w:szCs w:val="30"/>
        </w:rPr>
        <w:t>二是</w:t>
      </w:r>
      <w:r>
        <w:rPr>
          <w:rFonts w:hint="eastAsia"/>
          <w:sz w:val="30"/>
          <w:szCs w:val="30"/>
          <w:lang w:eastAsia="zh-CN"/>
        </w:rPr>
        <w:t>将基础绩效奖纳入了</w:t>
      </w:r>
      <w:r>
        <w:rPr>
          <w:rFonts w:hint="eastAsia"/>
          <w:sz w:val="30"/>
          <w:szCs w:val="30"/>
          <w:lang w:val="en-US" w:eastAsia="zh-CN"/>
        </w:rPr>
        <w:t>2023年</w:t>
      </w:r>
      <w:r>
        <w:rPr>
          <w:rFonts w:hint="eastAsia"/>
          <w:sz w:val="30"/>
          <w:szCs w:val="30"/>
        </w:rPr>
        <w:t>住房公积金编列预算</w:t>
      </w:r>
      <w:r>
        <w:rPr>
          <w:rFonts w:hint="eastAsia"/>
          <w:sz w:val="30"/>
          <w:szCs w:val="30"/>
          <w:lang w:eastAsia="zh-CN"/>
        </w:rPr>
        <w:t>测算范围，</w:t>
      </w:r>
      <w:r>
        <w:rPr>
          <w:rFonts w:hint="eastAsia"/>
          <w:sz w:val="30"/>
          <w:szCs w:val="30"/>
        </w:rPr>
        <w:t>相应增加的经费</w:t>
      </w:r>
      <w:bookmarkEnd w:id="1"/>
      <w:r>
        <w:rPr>
          <w:rFonts w:hint="eastAsia"/>
          <w:sz w:val="30"/>
          <w:szCs w:val="30"/>
        </w:rPr>
        <w:t>。</w:t>
      </w:r>
      <w:bookmarkEnd w:id="2"/>
    </w:p>
    <w:p>
      <w:pPr>
        <w:ind w:firstLine="608" w:firstLineChars="200"/>
        <w:rPr>
          <w:rFonts w:eastAsia="楷体_GB2312"/>
        </w:rPr>
      </w:pPr>
      <w:r>
        <w:rPr>
          <w:rFonts w:hint="eastAsia" w:eastAsia="楷体_GB2312"/>
        </w:rPr>
        <w:t>（二）财政拨款收支情况</w:t>
      </w:r>
    </w:p>
    <w:p>
      <w:pPr>
        <w:ind w:firstLine="608" w:firstLineChars="200"/>
        <w:rPr>
          <w:rFonts w:eastAsia="楷体_GB2312"/>
          <w:color w:val="FF0000"/>
        </w:rPr>
      </w:pPr>
      <w:r>
        <w:rPr>
          <w:rFonts w:hint="eastAsia" w:eastAsia="楷体_GB2312"/>
        </w:rPr>
        <w:t>1.财政拨款收入预算</w:t>
      </w:r>
    </w:p>
    <w:p>
      <w:pPr>
        <w:ind w:firstLine="568" w:firstLineChars="200"/>
        <w:rPr>
          <w:rFonts w:eastAsia="楷体_GB2312"/>
          <w:sz w:val="30"/>
          <w:szCs w:val="30"/>
        </w:rPr>
      </w:pPr>
      <w:r>
        <w:rPr>
          <w:rFonts w:hint="eastAsia"/>
          <w:sz w:val="30"/>
          <w:szCs w:val="30"/>
        </w:rPr>
        <w:t>202</w:t>
      </w:r>
      <w:r>
        <w:rPr>
          <w:sz w:val="30"/>
          <w:szCs w:val="30"/>
        </w:rPr>
        <w:t>3</w:t>
      </w:r>
      <w:r>
        <w:rPr>
          <w:rFonts w:hint="eastAsia"/>
          <w:sz w:val="30"/>
          <w:szCs w:val="30"/>
        </w:rPr>
        <w:t>年财政拨款收入预算1</w:t>
      </w:r>
      <w:r>
        <w:rPr>
          <w:sz w:val="30"/>
          <w:szCs w:val="30"/>
        </w:rPr>
        <w:t>703.47</w:t>
      </w:r>
      <w:r>
        <w:rPr>
          <w:rFonts w:hint="eastAsia"/>
          <w:sz w:val="30"/>
          <w:szCs w:val="30"/>
        </w:rPr>
        <w:t>万元，与202</w:t>
      </w:r>
      <w:r>
        <w:rPr>
          <w:sz w:val="30"/>
          <w:szCs w:val="30"/>
        </w:rPr>
        <w:t>2</w:t>
      </w:r>
      <w:r>
        <w:rPr>
          <w:rFonts w:hint="eastAsia"/>
          <w:sz w:val="30"/>
          <w:szCs w:val="30"/>
        </w:rPr>
        <w:t>年相比，增加</w:t>
      </w:r>
      <w:r>
        <w:rPr>
          <w:sz w:val="30"/>
          <w:szCs w:val="30"/>
        </w:rPr>
        <w:t>48.24</w:t>
      </w:r>
      <w:r>
        <w:rPr>
          <w:rFonts w:hint="eastAsia"/>
          <w:sz w:val="30"/>
          <w:szCs w:val="30"/>
        </w:rPr>
        <w:t>万元。收入增加的原因是：一是</w:t>
      </w:r>
      <w:r>
        <w:rPr>
          <w:rFonts w:hint="eastAsia"/>
          <w:sz w:val="30"/>
          <w:szCs w:val="30"/>
          <w:lang w:eastAsia="zh-CN"/>
        </w:rPr>
        <w:t>将基础绩效奖纳入了</w:t>
      </w:r>
      <w:r>
        <w:rPr>
          <w:rFonts w:hint="eastAsia"/>
          <w:sz w:val="30"/>
          <w:szCs w:val="30"/>
          <w:lang w:val="en-US" w:eastAsia="zh-CN"/>
        </w:rPr>
        <w:t>2023年养老保险编列预算测算范围；</w:t>
      </w:r>
      <w:r>
        <w:rPr>
          <w:rFonts w:hint="eastAsia"/>
          <w:sz w:val="30"/>
          <w:szCs w:val="30"/>
        </w:rPr>
        <w:t>二是</w:t>
      </w:r>
      <w:r>
        <w:rPr>
          <w:rFonts w:hint="eastAsia"/>
          <w:sz w:val="30"/>
          <w:szCs w:val="30"/>
          <w:lang w:eastAsia="zh-CN"/>
        </w:rPr>
        <w:t>将基础绩效奖纳入了</w:t>
      </w:r>
      <w:r>
        <w:rPr>
          <w:rFonts w:hint="eastAsia"/>
          <w:sz w:val="30"/>
          <w:szCs w:val="30"/>
          <w:lang w:val="en-US" w:eastAsia="zh-CN"/>
        </w:rPr>
        <w:t>2023年</w:t>
      </w:r>
      <w:r>
        <w:rPr>
          <w:rFonts w:hint="eastAsia"/>
          <w:sz w:val="30"/>
          <w:szCs w:val="30"/>
        </w:rPr>
        <w:t>住房公积金编列预算</w:t>
      </w:r>
      <w:r>
        <w:rPr>
          <w:rFonts w:hint="eastAsia"/>
          <w:sz w:val="30"/>
          <w:szCs w:val="30"/>
          <w:lang w:eastAsia="zh-CN"/>
        </w:rPr>
        <w:t>测算范围，</w:t>
      </w:r>
      <w:r>
        <w:rPr>
          <w:rFonts w:hint="eastAsia"/>
          <w:sz w:val="30"/>
          <w:szCs w:val="30"/>
        </w:rPr>
        <w:t>相应增加的经费。</w:t>
      </w:r>
    </w:p>
    <w:p>
      <w:pPr>
        <w:ind w:firstLine="608" w:firstLineChars="200"/>
        <w:rPr>
          <w:rFonts w:eastAsia="楷体_GB2312"/>
          <w:color w:val="FF0000"/>
        </w:rPr>
      </w:pPr>
      <w:r>
        <w:rPr>
          <w:rFonts w:hint="eastAsia" w:eastAsia="楷体_GB2312"/>
        </w:rPr>
        <w:t>2.财政拨款支出预算</w:t>
      </w:r>
    </w:p>
    <w:p>
      <w:pPr>
        <w:ind w:firstLine="568" w:firstLineChars="200"/>
        <w:rPr>
          <w:rFonts w:eastAsia="楷体_GB2312"/>
          <w:sz w:val="30"/>
          <w:szCs w:val="30"/>
        </w:rPr>
      </w:pPr>
      <w:r>
        <w:rPr>
          <w:rFonts w:hint="eastAsia"/>
          <w:sz w:val="30"/>
          <w:szCs w:val="30"/>
        </w:rPr>
        <w:t>202</w:t>
      </w:r>
      <w:r>
        <w:rPr>
          <w:sz w:val="30"/>
          <w:szCs w:val="30"/>
        </w:rPr>
        <w:t>3</w:t>
      </w:r>
      <w:r>
        <w:rPr>
          <w:rFonts w:hint="eastAsia"/>
          <w:sz w:val="30"/>
          <w:szCs w:val="30"/>
        </w:rPr>
        <w:t>年财政拨款支出预算1</w:t>
      </w:r>
      <w:r>
        <w:rPr>
          <w:sz w:val="30"/>
          <w:szCs w:val="30"/>
        </w:rPr>
        <w:t>703.47</w:t>
      </w:r>
      <w:r>
        <w:rPr>
          <w:rFonts w:hint="eastAsia"/>
          <w:sz w:val="30"/>
          <w:szCs w:val="30"/>
        </w:rPr>
        <w:t>万元，与202</w:t>
      </w:r>
      <w:r>
        <w:rPr>
          <w:sz w:val="30"/>
          <w:szCs w:val="30"/>
        </w:rPr>
        <w:t>2</w:t>
      </w:r>
      <w:r>
        <w:rPr>
          <w:rFonts w:hint="eastAsia"/>
          <w:sz w:val="30"/>
          <w:szCs w:val="30"/>
        </w:rPr>
        <w:t>年相比，增加了</w:t>
      </w:r>
      <w:r>
        <w:rPr>
          <w:sz w:val="30"/>
          <w:szCs w:val="30"/>
        </w:rPr>
        <w:t>48.24</w:t>
      </w:r>
      <w:r>
        <w:rPr>
          <w:rFonts w:hint="eastAsia"/>
          <w:sz w:val="30"/>
          <w:szCs w:val="30"/>
        </w:rPr>
        <w:t>万元。支出增加的原因是：一是</w:t>
      </w:r>
      <w:r>
        <w:rPr>
          <w:rFonts w:hint="eastAsia"/>
          <w:sz w:val="30"/>
          <w:szCs w:val="30"/>
          <w:lang w:eastAsia="zh-CN"/>
        </w:rPr>
        <w:t>将基础绩效奖纳入了</w:t>
      </w:r>
      <w:r>
        <w:rPr>
          <w:rFonts w:hint="eastAsia"/>
          <w:sz w:val="30"/>
          <w:szCs w:val="30"/>
          <w:lang w:val="en-US" w:eastAsia="zh-CN"/>
        </w:rPr>
        <w:t>2023年养老保险编列预算测算范围；</w:t>
      </w:r>
      <w:r>
        <w:rPr>
          <w:rFonts w:hint="eastAsia"/>
          <w:sz w:val="30"/>
          <w:szCs w:val="30"/>
        </w:rPr>
        <w:t>二是</w:t>
      </w:r>
      <w:r>
        <w:rPr>
          <w:rFonts w:hint="eastAsia"/>
          <w:sz w:val="30"/>
          <w:szCs w:val="30"/>
          <w:lang w:eastAsia="zh-CN"/>
        </w:rPr>
        <w:t>将基础绩效奖纳入了</w:t>
      </w:r>
      <w:r>
        <w:rPr>
          <w:rFonts w:hint="eastAsia"/>
          <w:sz w:val="30"/>
          <w:szCs w:val="30"/>
          <w:lang w:val="en-US" w:eastAsia="zh-CN"/>
        </w:rPr>
        <w:t>2023年</w:t>
      </w:r>
      <w:r>
        <w:rPr>
          <w:rFonts w:hint="eastAsia"/>
          <w:sz w:val="30"/>
          <w:szCs w:val="30"/>
        </w:rPr>
        <w:t>住房公积金编列预算</w:t>
      </w:r>
      <w:r>
        <w:rPr>
          <w:rFonts w:hint="eastAsia"/>
          <w:sz w:val="30"/>
          <w:szCs w:val="30"/>
          <w:lang w:eastAsia="zh-CN"/>
        </w:rPr>
        <w:t>测算范围，</w:t>
      </w:r>
      <w:r>
        <w:rPr>
          <w:rFonts w:hint="eastAsia"/>
          <w:sz w:val="30"/>
          <w:szCs w:val="30"/>
        </w:rPr>
        <w:t>相应增加的经费。</w:t>
      </w:r>
    </w:p>
    <w:p>
      <w:pPr>
        <w:ind w:firstLine="608" w:firstLineChars="200"/>
        <w:rPr>
          <w:rFonts w:eastAsia="楷体_GB2312"/>
          <w:color w:val="FF0000"/>
        </w:rPr>
      </w:pPr>
      <w:r>
        <w:rPr>
          <w:rFonts w:hint="eastAsia" w:eastAsia="楷体_GB2312"/>
        </w:rPr>
        <w:t>3.一般公共预算支出和增减变化情况</w:t>
      </w:r>
    </w:p>
    <w:p>
      <w:pPr>
        <w:ind w:firstLine="568" w:firstLineChars="200"/>
        <w:rPr>
          <w:rFonts w:eastAsia="楷体_GB2312"/>
          <w:sz w:val="30"/>
          <w:szCs w:val="30"/>
        </w:rPr>
      </w:pPr>
      <w:r>
        <w:rPr>
          <w:rFonts w:hint="eastAsia"/>
          <w:sz w:val="30"/>
          <w:szCs w:val="30"/>
        </w:rPr>
        <w:t>202</w:t>
      </w:r>
      <w:r>
        <w:rPr>
          <w:sz w:val="30"/>
          <w:szCs w:val="30"/>
        </w:rPr>
        <w:t>3</w:t>
      </w:r>
      <w:r>
        <w:rPr>
          <w:rFonts w:hint="eastAsia"/>
          <w:sz w:val="30"/>
          <w:szCs w:val="30"/>
        </w:rPr>
        <w:t>年一般公共预算支出1</w:t>
      </w:r>
      <w:r>
        <w:rPr>
          <w:sz w:val="30"/>
          <w:szCs w:val="30"/>
        </w:rPr>
        <w:t>703.47</w:t>
      </w:r>
      <w:r>
        <w:rPr>
          <w:rFonts w:hint="eastAsia"/>
          <w:sz w:val="30"/>
          <w:szCs w:val="30"/>
        </w:rPr>
        <w:t>万元，与202</w:t>
      </w:r>
      <w:r>
        <w:rPr>
          <w:sz w:val="30"/>
          <w:szCs w:val="30"/>
        </w:rPr>
        <w:t>2</w:t>
      </w:r>
      <w:r>
        <w:rPr>
          <w:rFonts w:hint="eastAsia"/>
          <w:sz w:val="30"/>
          <w:szCs w:val="30"/>
        </w:rPr>
        <w:t>年相比，增加了</w:t>
      </w:r>
      <w:r>
        <w:rPr>
          <w:sz w:val="30"/>
          <w:szCs w:val="30"/>
        </w:rPr>
        <w:t>48.24</w:t>
      </w:r>
      <w:r>
        <w:rPr>
          <w:rFonts w:hint="eastAsia"/>
          <w:sz w:val="30"/>
          <w:szCs w:val="30"/>
        </w:rPr>
        <w:t>万元，支出增加的原因是：一是</w:t>
      </w:r>
      <w:r>
        <w:rPr>
          <w:rFonts w:hint="eastAsia"/>
          <w:sz w:val="30"/>
          <w:szCs w:val="30"/>
          <w:lang w:eastAsia="zh-CN"/>
        </w:rPr>
        <w:t>将基础绩效奖纳入了</w:t>
      </w:r>
      <w:r>
        <w:rPr>
          <w:rFonts w:hint="eastAsia"/>
          <w:sz w:val="30"/>
          <w:szCs w:val="30"/>
          <w:lang w:val="en-US" w:eastAsia="zh-CN"/>
        </w:rPr>
        <w:t>2023年养老保险编列预算测算范围；</w:t>
      </w:r>
      <w:r>
        <w:rPr>
          <w:rFonts w:hint="eastAsia"/>
          <w:sz w:val="30"/>
          <w:szCs w:val="30"/>
        </w:rPr>
        <w:t>二是</w:t>
      </w:r>
      <w:r>
        <w:rPr>
          <w:rFonts w:hint="eastAsia"/>
          <w:sz w:val="30"/>
          <w:szCs w:val="30"/>
          <w:lang w:eastAsia="zh-CN"/>
        </w:rPr>
        <w:t>将基础绩效奖纳入了</w:t>
      </w:r>
      <w:r>
        <w:rPr>
          <w:rFonts w:hint="eastAsia"/>
          <w:sz w:val="30"/>
          <w:szCs w:val="30"/>
          <w:lang w:val="en-US" w:eastAsia="zh-CN"/>
        </w:rPr>
        <w:t>2023年</w:t>
      </w:r>
      <w:r>
        <w:rPr>
          <w:rFonts w:hint="eastAsia"/>
          <w:sz w:val="30"/>
          <w:szCs w:val="30"/>
        </w:rPr>
        <w:t>住房公积金编列预算</w:t>
      </w:r>
      <w:r>
        <w:rPr>
          <w:rFonts w:hint="eastAsia"/>
          <w:sz w:val="30"/>
          <w:szCs w:val="30"/>
          <w:lang w:eastAsia="zh-CN"/>
        </w:rPr>
        <w:t>测算范围，</w:t>
      </w:r>
      <w:r>
        <w:rPr>
          <w:rFonts w:hint="eastAsia"/>
          <w:sz w:val="30"/>
          <w:szCs w:val="30"/>
        </w:rPr>
        <w:t>相应增加的经费。</w:t>
      </w:r>
    </w:p>
    <w:p>
      <w:pPr>
        <w:ind w:firstLine="568" w:firstLineChars="200"/>
        <w:rPr>
          <w:sz w:val="30"/>
          <w:szCs w:val="30"/>
        </w:rPr>
      </w:pPr>
      <w:r>
        <w:rPr>
          <w:rFonts w:hint="eastAsia"/>
          <w:sz w:val="30"/>
          <w:szCs w:val="30"/>
        </w:rPr>
        <w:t>（1）</w:t>
      </w:r>
      <w:r>
        <w:rPr>
          <w:sz w:val="30"/>
          <w:szCs w:val="30"/>
        </w:rPr>
        <w:t>基本支出1496.47万元。其中工资福利支出1189.79万元，主要用于在职人员基本工资、津贴、奖金、住房公积金、社会保障缴费支出；商品服务支出159.08万元，主要用于部门日常办公等公用经费支出；对个人和家庭的补助支出</w:t>
      </w:r>
      <w:r>
        <w:rPr>
          <w:rFonts w:hint="eastAsia"/>
          <w:sz w:val="30"/>
          <w:szCs w:val="30"/>
        </w:rPr>
        <w:t>1</w:t>
      </w:r>
      <w:r>
        <w:rPr>
          <w:sz w:val="30"/>
          <w:szCs w:val="30"/>
        </w:rPr>
        <w:t>47.6万元，主要用于</w:t>
      </w:r>
      <w:r>
        <w:rPr>
          <w:rFonts w:hint="eastAsia"/>
          <w:sz w:val="30"/>
          <w:szCs w:val="30"/>
        </w:rPr>
        <w:t>离退休人员统筹待遇补贴</w:t>
      </w:r>
      <w:r>
        <w:rPr>
          <w:sz w:val="30"/>
          <w:szCs w:val="30"/>
        </w:rPr>
        <w:t>。</w:t>
      </w:r>
    </w:p>
    <w:p>
      <w:pPr>
        <w:pStyle w:val="4"/>
        <w:widowControl/>
        <w:shd w:val="clear" w:color="auto" w:fill="FFFFFF"/>
        <w:spacing w:before="0" w:beforeAutospacing="0" w:after="0" w:afterAutospacing="0"/>
        <w:ind w:firstLine="568" w:firstLineChars="200"/>
        <w:jc w:val="both"/>
        <w:rPr>
          <w:rFonts w:ascii="Times New Roman" w:eastAsia="仿宋_GB2312"/>
          <w:sz w:val="30"/>
          <w:szCs w:val="30"/>
        </w:rPr>
      </w:pPr>
      <w:r>
        <w:rPr>
          <w:rFonts w:hint="eastAsia" w:ascii="Times New Roman" w:eastAsia="仿宋_GB2312"/>
          <w:sz w:val="30"/>
          <w:szCs w:val="30"/>
        </w:rPr>
        <w:t>（2）</w:t>
      </w:r>
      <w:r>
        <w:rPr>
          <w:rFonts w:ascii="Times New Roman" w:eastAsia="仿宋_GB2312"/>
          <w:sz w:val="30"/>
          <w:szCs w:val="30"/>
        </w:rPr>
        <w:t>项目支出207万元。</w:t>
      </w:r>
      <w:r>
        <w:rPr>
          <w:rFonts w:hint="eastAsia" w:ascii="Times New Roman" w:eastAsia="仿宋_GB2312"/>
          <w:sz w:val="30"/>
          <w:szCs w:val="30"/>
        </w:rPr>
        <w:t>其中：</w:t>
      </w:r>
      <w:bookmarkStart w:id="3" w:name="_Hlk125885614"/>
      <w:r>
        <w:rPr>
          <w:rFonts w:hint="eastAsia" w:ascii="Times New Roman" w:eastAsia="仿宋_GB2312"/>
          <w:sz w:val="30"/>
          <w:szCs w:val="30"/>
        </w:rPr>
        <w:t>一般公共服务支出（类）统战事务（款）一般行政管理事务（项）</w:t>
      </w:r>
      <w:r>
        <w:rPr>
          <w:rFonts w:ascii="Times New Roman" w:eastAsia="仿宋_GB2312"/>
          <w:sz w:val="30"/>
          <w:szCs w:val="30"/>
        </w:rPr>
        <w:t>25</w:t>
      </w:r>
      <w:r>
        <w:rPr>
          <w:rFonts w:hint="eastAsia" w:ascii="Times New Roman" w:eastAsia="仿宋_GB2312"/>
          <w:sz w:val="30"/>
          <w:szCs w:val="30"/>
        </w:rPr>
        <w:t>万元，</w:t>
      </w:r>
      <w:bookmarkEnd w:id="3"/>
      <w:r>
        <w:rPr>
          <w:rFonts w:hint="eastAsia" w:ascii="Times New Roman" w:eastAsia="仿宋_GB2312"/>
          <w:sz w:val="30"/>
          <w:szCs w:val="30"/>
        </w:rPr>
        <w:t>一般公共服务支出（类）统战事务（款）宗教事务（项）</w:t>
      </w:r>
      <w:r>
        <w:rPr>
          <w:rFonts w:ascii="Times New Roman" w:eastAsia="仿宋_GB2312"/>
          <w:sz w:val="30"/>
          <w:szCs w:val="30"/>
        </w:rPr>
        <w:t>32</w:t>
      </w:r>
      <w:r>
        <w:rPr>
          <w:rFonts w:hint="eastAsia" w:ascii="Times New Roman" w:eastAsia="仿宋_GB2312"/>
          <w:sz w:val="30"/>
          <w:szCs w:val="30"/>
        </w:rPr>
        <w:t>万元，一般公共服务支出（类）民族事务（款）民族工作专项（项）</w:t>
      </w:r>
      <w:r>
        <w:rPr>
          <w:rFonts w:ascii="Times New Roman" w:eastAsia="仿宋_GB2312"/>
          <w:sz w:val="30"/>
          <w:szCs w:val="30"/>
        </w:rPr>
        <w:t>35</w:t>
      </w:r>
      <w:r>
        <w:rPr>
          <w:rFonts w:hint="eastAsia" w:ascii="Times New Roman" w:eastAsia="仿宋_GB2312"/>
          <w:sz w:val="30"/>
          <w:szCs w:val="30"/>
        </w:rPr>
        <w:t>万元，一般公共服务支出（类）港澳台事务（款）台湾事务（项）</w:t>
      </w:r>
      <w:r>
        <w:rPr>
          <w:rFonts w:ascii="Times New Roman" w:eastAsia="仿宋_GB2312"/>
          <w:sz w:val="30"/>
          <w:szCs w:val="30"/>
        </w:rPr>
        <w:t>45</w:t>
      </w:r>
      <w:r>
        <w:rPr>
          <w:rFonts w:hint="eastAsia" w:ascii="Times New Roman" w:eastAsia="仿宋_GB2312"/>
          <w:sz w:val="30"/>
          <w:szCs w:val="30"/>
        </w:rPr>
        <w:t>万元，一般公共服务支出（类）民主党派及工商联事务（款）一般行政管理事务（项）7</w:t>
      </w:r>
      <w:r>
        <w:rPr>
          <w:rFonts w:ascii="Times New Roman" w:eastAsia="仿宋_GB2312"/>
          <w:sz w:val="30"/>
          <w:szCs w:val="30"/>
        </w:rPr>
        <w:t>0</w:t>
      </w:r>
      <w:r>
        <w:rPr>
          <w:rFonts w:hint="eastAsia" w:ascii="Times New Roman" w:eastAsia="仿宋_GB2312"/>
          <w:sz w:val="30"/>
          <w:szCs w:val="30"/>
        </w:rPr>
        <w:t>万元。</w:t>
      </w:r>
      <w:r>
        <w:rPr>
          <w:rFonts w:ascii="Times New Roman" w:eastAsia="仿宋_GB2312"/>
          <w:sz w:val="30"/>
          <w:szCs w:val="30"/>
        </w:rPr>
        <w:t>包括以下</w:t>
      </w:r>
      <w:r>
        <w:rPr>
          <w:rFonts w:hint="eastAsia" w:ascii="Times New Roman" w:eastAsia="仿宋_GB2312"/>
          <w:sz w:val="30"/>
          <w:szCs w:val="30"/>
          <w:lang w:val="en-US" w:eastAsia="zh-CN"/>
        </w:rPr>
        <w:t>6</w:t>
      </w:r>
      <w:r>
        <w:rPr>
          <w:rFonts w:ascii="Times New Roman" w:eastAsia="仿宋_GB2312"/>
          <w:sz w:val="30"/>
          <w:szCs w:val="30"/>
        </w:rPr>
        <w:t>个项目</w:t>
      </w:r>
      <w:r>
        <w:rPr>
          <w:rFonts w:hint="eastAsia" w:ascii="Times New Roman" w:eastAsia="仿宋_GB2312"/>
          <w:sz w:val="30"/>
          <w:szCs w:val="30"/>
        </w:rPr>
        <w:t>：</w:t>
      </w:r>
    </w:p>
    <w:p>
      <w:pPr>
        <w:keepNext w:val="0"/>
        <w:keepLines w:val="0"/>
        <w:widowControl/>
        <w:suppressLineNumbers w:val="0"/>
        <w:ind w:firstLine="568" w:firstLineChars="200"/>
        <w:jc w:val="left"/>
      </w:pPr>
      <w:r>
        <w:rPr>
          <w:rFonts w:hint="eastAsia" w:ascii="Times New Roman" w:eastAsia="仿宋_GB2312"/>
          <w:sz w:val="30"/>
          <w:szCs w:val="30"/>
        </w:rPr>
        <w:t>政治特需调研等专项经费</w:t>
      </w:r>
      <w:r>
        <w:rPr>
          <w:rFonts w:ascii="Times New Roman" w:eastAsia="仿宋_GB2312"/>
          <w:sz w:val="30"/>
          <w:szCs w:val="30"/>
        </w:rPr>
        <w:t>25万元，主要用于</w:t>
      </w:r>
      <w:r>
        <w:rPr>
          <w:rFonts w:hint="eastAsia" w:ascii="Times New Roman" w:eastAsia="仿宋_GB2312"/>
          <w:sz w:val="30"/>
          <w:szCs w:val="30"/>
        </w:rPr>
        <w:t>与统战成员的联络、联谊</w:t>
      </w:r>
      <w:r>
        <w:rPr>
          <w:rFonts w:hint="eastAsia" w:ascii="仿宋" w:hAnsi="仿宋" w:eastAsia="仿宋" w:cs="仿宋"/>
          <w:color w:val="000000"/>
          <w:kern w:val="0"/>
          <w:sz w:val="31"/>
          <w:szCs w:val="31"/>
          <w:lang w:val="en-US" w:eastAsia="zh-CN" w:bidi="ar"/>
        </w:rPr>
        <w:t>和</w:t>
      </w:r>
      <w:r>
        <w:rPr>
          <w:rFonts w:ascii="仿宋" w:hAnsi="仿宋" w:eastAsia="仿宋" w:cs="仿宋"/>
          <w:color w:val="000000"/>
          <w:kern w:val="0"/>
          <w:sz w:val="31"/>
          <w:szCs w:val="31"/>
          <w:lang w:val="en-US" w:eastAsia="zh-CN" w:bidi="ar"/>
        </w:rPr>
        <w:t>涉疆等相关工作。</w:t>
      </w:r>
    </w:p>
    <w:p>
      <w:pPr>
        <w:keepNext w:val="0"/>
        <w:keepLines w:val="0"/>
        <w:widowControl/>
        <w:suppressLineNumbers w:val="0"/>
        <w:ind w:firstLine="568" w:firstLineChars="200"/>
        <w:jc w:val="left"/>
      </w:pPr>
      <w:r>
        <w:rPr>
          <w:rFonts w:hint="eastAsia" w:ascii="Times New Roman" w:eastAsia="仿宋_GB2312"/>
          <w:sz w:val="30"/>
          <w:szCs w:val="30"/>
        </w:rPr>
        <w:t>少数民族事业及宗教经费</w:t>
      </w:r>
      <w:r>
        <w:rPr>
          <w:rFonts w:ascii="Times New Roman" w:eastAsia="仿宋_GB2312"/>
          <w:sz w:val="30"/>
          <w:szCs w:val="30"/>
        </w:rPr>
        <w:t>24万，</w:t>
      </w:r>
      <w:r>
        <w:rPr>
          <w:rFonts w:ascii="仿宋" w:hAnsi="仿宋" w:eastAsia="仿宋" w:cs="仿宋"/>
          <w:color w:val="000000"/>
          <w:kern w:val="0"/>
          <w:sz w:val="31"/>
          <w:szCs w:val="31"/>
          <w:lang w:val="en-US" w:eastAsia="zh-CN" w:bidi="ar"/>
        </w:rPr>
        <w:t>主要用于处理民族事务</w:t>
      </w:r>
      <w:r>
        <w:rPr>
          <w:rFonts w:hint="eastAsia" w:ascii="仿宋" w:hAnsi="仿宋" w:eastAsia="仿宋" w:cs="仿宋"/>
          <w:color w:val="000000"/>
          <w:kern w:val="0"/>
          <w:sz w:val="31"/>
          <w:szCs w:val="31"/>
          <w:lang w:val="en-US" w:eastAsia="zh-CN" w:bidi="ar"/>
        </w:rPr>
        <w:t>，补助宗教团体，处置民族宗教领域突发事件，促进民族团结，维护宗教领域和谐稳定。</w:t>
      </w:r>
    </w:p>
    <w:p>
      <w:pPr>
        <w:pStyle w:val="4"/>
        <w:widowControl/>
        <w:shd w:val="clear" w:color="auto" w:fill="FFFFFF"/>
        <w:spacing w:before="0" w:beforeAutospacing="0" w:after="0" w:afterAutospacing="0"/>
        <w:ind w:firstLine="568" w:firstLineChars="200"/>
        <w:jc w:val="both"/>
        <w:rPr>
          <w:rFonts w:hint="eastAsia" w:ascii="Times New Roman" w:eastAsia="仿宋_GB2312"/>
          <w:sz w:val="30"/>
          <w:szCs w:val="30"/>
        </w:rPr>
      </w:pPr>
      <w:r>
        <w:rPr>
          <w:rFonts w:hint="eastAsia" w:ascii="Times New Roman" w:eastAsia="仿宋_GB2312"/>
          <w:sz w:val="30"/>
          <w:szCs w:val="30"/>
        </w:rPr>
        <w:t>武当山道教事务联络经费</w:t>
      </w:r>
      <w:r>
        <w:rPr>
          <w:rFonts w:ascii="Times New Roman" w:eastAsia="仿宋_GB2312"/>
          <w:sz w:val="30"/>
          <w:szCs w:val="30"/>
        </w:rPr>
        <w:t>8</w:t>
      </w:r>
      <w:r>
        <w:rPr>
          <w:rFonts w:hint="eastAsia" w:ascii="Times New Roman" w:eastAsia="仿宋_GB2312"/>
          <w:sz w:val="30"/>
          <w:szCs w:val="30"/>
        </w:rPr>
        <w:t>万元，主要用于服务联络武当山道协和武当山道教学院，</w:t>
      </w:r>
      <w:r>
        <w:rPr>
          <w:rFonts w:hint="eastAsia" w:ascii="Times New Roman" w:eastAsia="仿宋_GB2312"/>
          <w:sz w:val="30"/>
          <w:szCs w:val="30"/>
          <w:lang w:eastAsia="zh-CN"/>
        </w:rPr>
        <w:t>组织</w:t>
      </w:r>
      <w:r>
        <w:rPr>
          <w:rFonts w:hint="eastAsia" w:ascii="Times New Roman" w:eastAsia="仿宋_GB2312"/>
          <w:sz w:val="30"/>
          <w:szCs w:val="30"/>
        </w:rPr>
        <w:t>开展政策法规培训</w:t>
      </w:r>
      <w:r>
        <w:rPr>
          <w:rFonts w:hint="eastAsia" w:ascii="Times New Roman" w:eastAsia="仿宋_GB2312"/>
          <w:sz w:val="30"/>
          <w:szCs w:val="30"/>
          <w:lang w:eastAsia="zh-CN"/>
        </w:rPr>
        <w:t>、主题教育活动等</w:t>
      </w:r>
      <w:r>
        <w:rPr>
          <w:rFonts w:hint="eastAsia" w:ascii="Times New Roman" w:eastAsia="仿宋_GB2312"/>
          <w:sz w:val="30"/>
          <w:szCs w:val="30"/>
        </w:rPr>
        <w:t>。</w:t>
      </w:r>
    </w:p>
    <w:p>
      <w:pPr>
        <w:pStyle w:val="4"/>
        <w:widowControl/>
        <w:shd w:val="clear" w:color="auto" w:fill="FFFFFF"/>
        <w:spacing w:before="0" w:beforeAutospacing="0" w:after="0" w:afterAutospacing="0"/>
        <w:ind w:firstLine="568" w:firstLineChars="200"/>
        <w:jc w:val="both"/>
        <w:rPr>
          <w:rFonts w:ascii="Times New Roman" w:eastAsia="仿宋_GB2312"/>
          <w:sz w:val="30"/>
          <w:szCs w:val="30"/>
        </w:rPr>
      </w:pPr>
      <w:r>
        <w:rPr>
          <w:rFonts w:hint="eastAsia" w:ascii="Times New Roman" w:eastAsia="仿宋_GB2312"/>
          <w:sz w:val="30"/>
          <w:szCs w:val="30"/>
        </w:rPr>
        <w:t>少数民族发展专项资金</w:t>
      </w:r>
      <w:r>
        <w:rPr>
          <w:rFonts w:ascii="Times New Roman" w:eastAsia="仿宋_GB2312"/>
          <w:sz w:val="30"/>
          <w:szCs w:val="30"/>
        </w:rPr>
        <w:t>35万元，主要用于</w:t>
      </w:r>
      <w:r>
        <w:rPr>
          <w:rFonts w:hint="eastAsia" w:ascii="Times New Roman" w:eastAsia="仿宋_GB2312"/>
          <w:sz w:val="30"/>
          <w:szCs w:val="30"/>
        </w:rPr>
        <w:t>民族</w:t>
      </w:r>
      <w:r>
        <w:rPr>
          <w:rFonts w:hint="eastAsia" w:ascii="Times New Roman" w:eastAsia="仿宋_GB2312"/>
          <w:sz w:val="30"/>
          <w:szCs w:val="30"/>
          <w:lang w:eastAsia="zh-CN"/>
        </w:rPr>
        <w:t>乡</w:t>
      </w:r>
      <w:r>
        <w:rPr>
          <w:rFonts w:hint="eastAsia" w:ascii="Times New Roman" w:eastAsia="仿宋_GB2312"/>
          <w:sz w:val="30"/>
          <w:szCs w:val="30"/>
        </w:rPr>
        <w:t>村项目建设，改善民族居住村居住环境，促进民族团结，维护宗教领域和谐稳定</w:t>
      </w:r>
      <w:r>
        <w:rPr>
          <w:rFonts w:ascii="Times New Roman" w:eastAsia="仿宋_GB2312"/>
          <w:sz w:val="30"/>
          <w:szCs w:val="30"/>
        </w:rPr>
        <w:t>。</w:t>
      </w:r>
    </w:p>
    <w:p>
      <w:pPr>
        <w:ind w:firstLine="568" w:firstLineChars="200"/>
        <w:rPr>
          <w:sz w:val="30"/>
          <w:szCs w:val="30"/>
        </w:rPr>
      </w:pPr>
      <w:r>
        <w:rPr>
          <w:rFonts w:hint="eastAsia"/>
          <w:sz w:val="30"/>
          <w:szCs w:val="30"/>
        </w:rPr>
        <w:t>对台事务专项经费</w:t>
      </w:r>
      <w:r>
        <w:rPr>
          <w:sz w:val="30"/>
          <w:szCs w:val="30"/>
        </w:rPr>
        <w:t>45万元，主要用于</w:t>
      </w:r>
      <w:r>
        <w:rPr>
          <w:rFonts w:hint="eastAsia"/>
          <w:sz w:val="30"/>
          <w:szCs w:val="30"/>
        </w:rPr>
        <w:t>对台宣传、交流、台胞台属慰问，</w:t>
      </w:r>
      <w:r>
        <w:rPr>
          <w:rFonts w:hint="eastAsia"/>
          <w:sz w:val="30"/>
          <w:szCs w:val="30"/>
          <w:lang w:eastAsia="zh-CN"/>
        </w:rPr>
        <w:t>举办对台交流重点项目活动，</w:t>
      </w:r>
      <w:r>
        <w:rPr>
          <w:rFonts w:hint="eastAsia"/>
          <w:sz w:val="30"/>
          <w:szCs w:val="30"/>
        </w:rPr>
        <w:t>推动我市与台湾地区交流与合作，服务两岸关系和平发展，指导做好全市来堰参访交流台胞接待工作、对台经济工作。</w:t>
      </w:r>
    </w:p>
    <w:p>
      <w:pPr>
        <w:ind w:firstLine="568" w:firstLineChars="200"/>
        <w:rPr>
          <w:rFonts w:hint="eastAsia"/>
          <w:sz w:val="30"/>
          <w:szCs w:val="30"/>
        </w:rPr>
      </w:pPr>
      <w:r>
        <w:rPr>
          <w:rFonts w:hint="eastAsia"/>
          <w:sz w:val="30"/>
          <w:szCs w:val="30"/>
        </w:rPr>
        <w:t>各民主党派专项经费7</w:t>
      </w:r>
      <w:r>
        <w:rPr>
          <w:sz w:val="30"/>
          <w:szCs w:val="30"/>
        </w:rPr>
        <w:t>0</w:t>
      </w:r>
      <w:r>
        <w:rPr>
          <w:rFonts w:hint="eastAsia"/>
          <w:sz w:val="30"/>
          <w:szCs w:val="30"/>
        </w:rPr>
        <w:t>万元，主要用于支持民革、民盟、民建、民进、农工党、九三学社、致公党等七个民主党派</w:t>
      </w:r>
      <w:r>
        <w:rPr>
          <w:rFonts w:hint="eastAsia"/>
          <w:sz w:val="30"/>
          <w:szCs w:val="30"/>
          <w:lang w:eastAsia="zh-CN"/>
        </w:rPr>
        <w:t>市级组织</w:t>
      </w:r>
      <w:r>
        <w:rPr>
          <w:rFonts w:hint="eastAsia"/>
          <w:sz w:val="30"/>
          <w:szCs w:val="30"/>
        </w:rPr>
        <w:t>开展日常调研、</w:t>
      </w:r>
      <w:r>
        <w:rPr>
          <w:rFonts w:hint="eastAsia"/>
          <w:sz w:val="30"/>
          <w:szCs w:val="30"/>
          <w:lang w:eastAsia="zh-CN"/>
        </w:rPr>
        <w:t>召开</w:t>
      </w:r>
      <w:r>
        <w:rPr>
          <w:rFonts w:hint="eastAsia"/>
          <w:sz w:val="30"/>
          <w:szCs w:val="30"/>
        </w:rPr>
        <w:t>会议、</w:t>
      </w:r>
      <w:r>
        <w:rPr>
          <w:rFonts w:hint="eastAsia"/>
          <w:sz w:val="30"/>
          <w:szCs w:val="30"/>
          <w:lang w:eastAsia="zh-CN"/>
        </w:rPr>
        <w:t>举办</w:t>
      </w:r>
      <w:r>
        <w:rPr>
          <w:rFonts w:hint="eastAsia"/>
          <w:sz w:val="30"/>
          <w:szCs w:val="30"/>
        </w:rPr>
        <w:t>培训等。</w:t>
      </w:r>
    </w:p>
    <w:p>
      <w:pPr>
        <w:ind w:firstLine="608" w:firstLineChars="200"/>
        <w:rPr>
          <w:rFonts w:eastAsia="楷体_GB2312"/>
        </w:rPr>
      </w:pPr>
      <w:r>
        <w:rPr>
          <w:rFonts w:hint="eastAsia" w:eastAsia="楷体_GB2312"/>
        </w:rPr>
        <w:t>（三）政府性基金预算支出情况</w:t>
      </w:r>
    </w:p>
    <w:p>
      <w:pPr>
        <w:ind w:firstLine="568" w:firstLineChars="200"/>
        <w:rPr>
          <w:sz w:val="30"/>
          <w:szCs w:val="30"/>
        </w:rPr>
      </w:pPr>
      <w:r>
        <w:rPr>
          <w:rFonts w:hint="eastAsia"/>
          <w:sz w:val="30"/>
          <w:szCs w:val="30"/>
        </w:rPr>
        <w:t>无此项支出。</w:t>
      </w:r>
    </w:p>
    <w:p>
      <w:pPr>
        <w:spacing w:line="560" w:lineRule="exact"/>
        <w:ind w:firstLine="608" w:firstLineChars="200"/>
        <w:rPr>
          <w:rFonts w:eastAsia="楷体_GB2312"/>
        </w:rPr>
      </w:pPr>
      <w:r>
        <w:rPr>
          <w:rFonts w:hint="eastAsia" w:eastAsia="楷体_GB2312"/>
        </w:rPr>
        <w:t>（四）一般公共预算“三公”经费情况</w:t>
      </w:r>
    </w:p>
    <w:p>
      <w:pPr>
        <w:ind w:firstLine="568" w:firstLineChars="200"/>
        <w:rPr>
          <w:sz w:val="30"/>
          <w:szCs w:val="30"/>
        </w:rPr>
      </w:pPr>
      <w:r>
        <w:rPr>
          <w:sz w:val="30"/>
          <w:szCs w:val="30"/>
        </w:rPr>
        <w:t>2023年一般公共预算“三公”经费预算数20.29</w:t>
      </w:r>
      <w:r>
        <w:rPr>
          <w:rFonts w:hint="eastAsia"/>
          <w:sz w:val="30"/>
          <w:szCs w:val="30"/>
        </w:rPr>
        <w:t>万</w:t>
      </w:r>
      <w:r>
        <w:rPr>
          <w:sz w:val="30"/>
          <w:szCs w:val="30"/>
        </w:rPr>
        <w:t>元，</w:t>
      </w:r>
      <w:r>
        <w:rPr>
          <w:rFonts w:hint="eastAsia"/>
          <w:sz w:val="30"/>
          <w:szCs w:val="30"/>
          <w:lang w:eastAsia="zh-CN"/>
        </w:rPr>
        <w:t>比</w:t>
      </w:r>
      <w:r>
        <w:rPr>
          <w:rFonts w:hint="eastAsia"/>
          <w:sz w:val="30"/>
          <w:szCs w:val="30"/>
        </w:rPr>
        <w:t>202</w:t>
      </w:r>
      <w:r>
        <w:rPr>
          <w:sz w:val="30"/>
          <w:szCs w:val="30"/>
        </w:rPr>
        <w:t>2年</w:t>
      </w:r>
      <w:r>
        <w:rPr>
          <w:rFonts w:hint="eastAsia"/>
          <w:sz w:val="30"/>
          <w:szCs w:val="30"/>
        </w:rPr>
        <w:t>预算</w:t>
      </w:r>
      <w:r>
        <w:rPr>
          <w:sz w:val="30"/>
          <w:szCs w:val="30"/>
        </w:rPr>
        <w:t>数21.65</w:t>
      </w:r>
      <w:r>
        <w:rPr>
          <w:rFonts w:hint="eastAsia"/>
          <w:sz w:val="30"/>
          <w:szCs w:val="30"/>
        </w:rPr>
        <w:t>万元减少</w:t>
      </w:r>
      <w:r>
        <w:rPr>
          <w:sz w:val="30"/>
          <w:szCs w:val="30"/>
        </w:rPr>
        <w:t>1.36</w:t>
      </w:r>
      <w:r>
        <w:rPr>
          <w:rFonts w:hint="eastAsia"/>
          <w:sz w:val="30"/>
          <w:szCs w:val="30"/>
        </w:rPr>
        <w:t>万元</w:t>
      </w:r>
      <w:r>
        <w:rPr>
          <w:sz w:val="30"/>
          <w:szCs w:val="30"/>
        </w:rPr>
        <w:t>，下降6.28%。</w:t>
      </w:r>
      <w:r>
        <w:rPr>
          <w:kern w:val="0"/>
          <w:sz w:val="30"/>
          <w:szCs w:val="30"/>
        </w:rPr>
        <w:t>主要原因是</w:t>
      </w:r>
      <w:r>
        <w:rPr>
          <w:rFonts w:hint="eastAsia"/>
          <w:kern w:val="0"/>
          <w:sz w:val="30"/>
          <w:szCs w:val="30"/>
          <w:lang w:eastAsia="zh-CN"/>
        </w:rPr>
        <w:t>根据</w:t>
      </w:r>
      <w:r>
        <w:rPr>
          <w:kern w:val="0"/>
          <w:sz w:val="30"/>
          <w:szCs w:val="30"/>
        </w:rPr>
        <w:t>中央八项规定</w:t>
      </w:r>
      <w:r>
        <w:rPr>
          <w:rFonts w:hint="eastAsia"/>
          <w:kern w:val="0"/>
          <w:sz w:val="30"/>
          <w:szCs w:val="30"/>
          <w:lang w:eastAsia="zh-CN"/>
        </w:rPr>
        <w:t>精神</w:t>
      </w:r>
      <w:r>
        <w:rPr>
          <w:kern w:val="0"/>
          <w:sz w:val="30"/>
          <w:szCs w:val="30"/>
        </w:rPr>
        <w:t>，</w:t>
      </w:r>
      <w:r>
        <w:rPr>
          <w:rFonts w:hint="eastAsia"/>
          <w:kern w:val="0"/>
          <w:sz w:val="30"/>
          <w:szCs w:val="30"/>
          <w:lang w:eastAsia="zh-CN"/>
        </w:rPr>
        <w:t>坚持</w:t>
      </w:r>
      <w:r>
        <w:rPr>
          <w:kern w:val="0"/>
          <w:sz w:val="30"/>
          <w:szCs w:val="30"/>
        </w:rPr>
        <w:t>厉行节约，严格控制“三公”经费支出，压缩公务接待费和公务用车运行维护</w:t>
      </w:r>
      <w:r>
        <w:rPr>
          <w:sz w:val="30"/>
          <w:szCs w:val="30"/>
        </w:rPr>
        <w:t>费。其中:</w:t>
      </w:r>
    </w:p>
    <w:p>
      <w:pPr>
        <w:ind w:firstLine="568" w:firstLineChars="200"/>
        <w:rPr>
          <w:sz w:val="30"/>
          <w:szCs w:val="30"/>
        </w:rPr>
      </w:pPr>
      <w:r>
        <w:rPr>
          <w:sz w:val="30"/>
          <w:szCs w:val="30"/>
        </w:rPr>
        <w:t>1</w:t>
      </w:r>
      <w:r>
        <w:rPr>
          <w:rFonts w:hint="eastAsia"/>
          <w:sz w:val="30"/>
          <w:szCs w:val="30"/>
          <w:lang w:val="en-US" w:eastAsia="zh-CN"/>
        </w:rPr>
        <w:t>.</w:t>
      </w:r>
      <w:r>
        <w:rPr>
          <w:sz w:val="30"/>
          <w:szCs w:val="30"/>
        </w:rPr>
        <w:t>因公出国（境）费预算0万元。20</w:t>
      </w:r>
      <w:r>
        <w:rPr>
          <w:rFonts w:hint="eastAsia"/>
          <w:sz w:val="30"/>
          <w:szCs w:val="30"/>
        </w:rPr>
        <w:t>2</w:t>
      </w:r>
      <w:r>
        <w:rPr>
          <w:sz w:val="30"/>
          <w:szCs w:val="30"/>
        </w:rPr>
        <w:t>3年无因公出国（境）计划。</w:t>
      </w:r>
    </w:p>
    <w:p>
      <w:pPr>
        <w:ind w:firstLine="568" w:firstLineChars="200"/>
        <w:rPr>
          <w:sz w:val="30"/>
          <w:szCs w:val="30"/>
        </w:rPr>
      </w:pPr>
      <w:r>
        <w:rPr>
          <w:sz w:val="30"/>
          <w:szCs w:val="30"/>
        </w:rPr>
        <w:t>2</w:t>
      </w:r>
      <w:r>
        <w:rPr>
          <w:rFonts w:hint="eastAsia"/>
          <w:sz w:val="30"/>
          <w:szCs w:val="30"/>
          <w:lang w:val="en-US" w:eastAsia="zh-CN"/>
        </w:rPr>
        <w:t>.</w:t>
      </w:r>
      <w:r>
        <w:rPr>
          <w:sz w:val="30"/>
          <w:szCs w:val="30"/>
        </w:rPr>
        <w:t>公务接待费预算15.3万元，</w:t>
      </w:r>
      <w:r>
        <w:rPr>
          <w:rFonts w:hint="eastAsia"/>
          <w:sz w:val="30"/>
          <w:szCs w:val="30"/>
          <w:lang w:eastAsia="zh-CN"/>
        </w:rPr>
        <w:t>与</w:t>
      </w:r>
      <w:r>
        <w:rPr>
          <w:rFonts w:hint="eastAsia"/>
          <w:sz w:val="30"/>
          <w:szCs w:val="30"/>
        </w:rPr>
        <w:t>202</w:t>
      </w:r>
      <w:r>
        <w:rPr>
          <w:sz w:val="30"/>
          <w:szCs w:val="30"/>
        </w:rPr>
        <w:t>2年预算</w:t>
      </w:r>
      <w:r>
        <w:rPr>
          <w:rFonts w:hint="eastAsia"/>
          <w:sz w:val="30"/>
          <w:szCs w:val="30"/>
          <w:lang w:val="en-US" w:eastAsia="zh-CN"/>
        </w:rPr>
        <w:t>15</w:t>
      </w:r>
      <w:r>
        <w:rPr>
          <w:rFonts w:hint="eastAsia"/>
          <w:sz w:val="30"/>
          <w:szCs w:val="30"/>
        </w:rPr>
        <w:t>.</w:t>
      </w:r>
      <w:r>
        <w:rPr>
          <w:rFonts w:hint="eastAsia"/>
          <w:sz w:val="30"/>
          <w:szCs w:val="30"/>
          <w:lang w:val="en-US" w:eastAsia="zh-CN"/>
        </w:rPr>
        <w:t>3</w:t>
      </w:r>
      <w:r>
        <w:rPr>
          <w:sz w:val="30"/>
          <w:szCs w:val="30"/>
        </w:rPr>
        <w:t>万元</w:t>
      </w:r>
      <w:r>
        <w:rPr>
          <w:rFonts w:hint="eastAsia"/>
          <w:sz w:val="30"/>
          <w:szCs w:val="30"/>
        </w:rPr>
        <w:t>无增减变化</w:t>
      </w:r>
      <w:r>
        <w:rPr>
          <w:sz w:val="30"/>
          <w:szCs w:val="30"/>
        </w:rPr>
        <w:t>，</w:t>
      </w:r>
      <w:r>
        <w:rPr>
          <w:rFonts w:hint="eastAsia"/>
          <w:sz w:val="30"/>
          <w:szCs w:val="30"/>
        </w:rPr>
        <w:t>增减0</w:t>
      </w:r>
      <w:r>
        <w:rPr>
          <w:sz w:val="30"/>
          <w:szCs w:val="30"/>
        </w:rPr>
        <w:t>%。</w:t>
      </w:r>
      <w:r>
        <w:rPr>
          <w:rFonts w:hint="eastAsia"/>
          <w:sz w:val="30"/>
          <w:szCs w:val="30"/>
          <w:lang w:eastAsia="zh-CN"/>
        </w:rPr>
        <w:t>主要是根据中央八项规定精神，严格控制公务接待范围、严格执行公务接待标准，尽量压缩公务接待费用支出</w:t>
      </w:r>
      <w:r>
        <w:rPr>
          <w:sz w:val="30"/>
          <w:szCs w:val="30"/>
        </w:rPr>
        <w:t>。</w:t>
      </w:r>
    </w:p>
    <w:p>
      <w:pPr>
        <w:keepNext w:val="0"/>
        <w:keepLines w:val="0"/>
        <w:widowControl/>
        <w:suppressLineNumbers w:val="0"/>
        <w:ind w:firstLine="568" w:firstLineChars="200"/>
        <w:jc w:val="left"/>
        <w:rPr>
          <w:rFonts w:hint="eastAsia" w:ascii="仿宋" w:hAnsi="仿宋" w:eastAsia="仿宋" w:cs="仿宋"/>
          <w:color w:val="000000"/>
          <w:kern w:val="0"/>
          <w:sz w:val="31"/>
          <w:szCs w:val="31"/>
          <w:lang w:val="en-US" w:eastAsia="zh-CN" w:bidi="ar"/>
        </w:rPr>
      </w:pPr>
      <w:r>
        <w:rPr>
          <w:sz w:val="30"/>
          <w:szCs w:val="30"/>
        </w:rPr>
        <w:t>3</w:t>
      </w:r>
      <w:r>
        <w:rPr>
          <w:rFonts w:hint="eastAsia"/>
          <w:sz w:val="30"/>
          <w:szCs w:val="30"/>
          <w:lang w:val="en-US" w:eastAsia="zh-CN"/>
        </w:rPr>
        <w:t>.</w:t>
      </w:r>
      <w:r>
        <w:rPr>
          <w:sz w:val="30"/>
          <w:szCs w:val="30"/>
        </w:rPr>
        <w:t>公务用车购置及运行费预算</w:t>
      </w:r>
      <w:r>
        <w:rPr>
          <w:rFonts w:hint="eastAsia"/>
          <w:sz w:val="30"/>
          <w:szCs w:val="30"/>
        </w:rPr>
        <w:t>4</w:t>
      </w:r>
      <w:r>
        <w:rPr>
          <w:sz w:val="30"/>
          <w:szCs w:val="30"/>
        </w:rPr>
        <w:t>.99万元，其中，公务用车购置费0元，公务用车运行费</w:t>
      </w:r>
      <w:r>
        <w:rPr>
          <w:rFonts w:hint="eastAsia"/>
          <w:sz w:val="30"/>
          <w:szCs w:val="30"/>
        </w:rPr>
        <w:t>4</w:t>
      </w:r>
      <w:r>
        <w:rPr>
          <w:sz w:val="30"/>
          <w:szCs w:val="30"/>
        </w:rPr>
        <w:t>.99万元，主要用于公务用车的维修、燃料、过路、保险等支出</w:t>
      </w:r>
      <w:r>
        <w:rPr>
          <w:rFonts w:hint="eastAsia"/>
          <w:sz w:val="30"/>
          <w:szCs w:val="30"/>
          <w:lang w:eastAsia="zh-CN"/>
        </w:rPr>
        <w:t>，比</w:t>
      </w:r>
      <w:r>
        <w:rPr>
          <w:rFonts w:hint="eastAsia"/>
          <w:sz w:val="30"/>
          <w:szCs w:val="30"/>
        </w:rPr>
        <w:t>202</w:t>
      </w:r>
      <w:r>
        <w:rPr>
          <w:sz w:val="30"/>
          <w:szCs w:val="30"/>
        </w:rPr>
        <w:t>2年</w:t>
      </w:r>
      <w:r>
        <w:rPr>
          <w:rFonts w:hint="eastAsia"/>
          <w:sz w:val="30"/>
          <w:szCs w:val="30"/>
        </w:rPr>
        <w:t>预算6.35</w:t>
      </w:r>
      <w:r>
        <w:rPr>
          <w:sz w:val="30"/>
          <w:szCs w:val="30"/>
        </w:rPr>
        <w:t xml:space="preserve"> </w:t>
      </w:r>
      <w:r>
        <w:rPr>
          <w:rFonts w:hint="eastAsia"/>
          <w:sz w:val="30"/>
          <w:szCs w:val="30"/>
        </w:rPr>
        <w:t>万元减少</w:t>
      </w:r>
      <w:r>
        <w:rPr>
          <w:sz w:val="30"/>
          <w:szCs w:val="30"/>
        </w:rPr>
        <w:t>1.36</w:t>
      </w:r>
      <w:r>
        <w:rPr>
          <w:rFonts w:hint="eastAsia"/>
          <w:sz w:val="30"/>
          <w:szCs w:val="30"/>
        </w:rPr>
        <w:t>万元，下降</w:t>
      </w:r>
      <w:r>
        <w:rPr>
          <w:sz w:val="30"/>
          <w:szCs w:val="30"/>
        </w:rPr>
        <w:t>21.42</w:t>
      </w:r>
      <w:r>
        <w:rPr>
          <w:rFonts w:hint="eastAsia"/>
          <w:sz w:val="30"/>
          <w:szCs w:val="30"/>
        </w:rPr>
        <w:t>%。</w:t>
      </w:r>
      <w:r>
        <w:rPr>
          <w:rFonts w:ascii="仿宋" w:hAnsi="仿宋" w:eastAsia="仿宋" w:cs="仿宋"/>
          <w:color w:val="000000"/>
          <w:kern w:val="0"/>
          <w:sz w:val="31"/>
          <w:szCs w:val="31"/>
          <w:lang w:val="en-US" w:eastAsia="zh-CN" w:bidi="ar"/>
        </w:rPr>
        <w:t>主要是</w:t>
      </w:r>
      <w:r>
        <w:rPr>
          <w:rFonts w:hint="eastAsia" w:ascii="仿宋" w:hAnsi="仿宋" w:eastAsia="仿宋" w:cs="仿宋"/>
          <w:color w:val="000000"/>
          <w:kern w:val="0"/>
          <w:sz w:val="31"/>
          <w:szCs w:val="31"/>
          <w:lang w:val="en-US" w:eastAsia="zh-CN" w:bidi="ar"/>
        </w:rPr>
        <w:t>根据</w:t>
      </w:r>
      <w:r>
        <w:rPr>
          <w:rFonts w:ascii="仿宋" w:hAnsi="仿宋" w:eastAsia="仿宋" w:cs="仿宋"/>
          <w:color w:val="000000"/>
          <w:kern w:val="0"/>
          <w:sz w:val="31"/>
          <w:szCs w:val="31"/>
          <w:lang w:val="en-US" w:eastAsia="zh-CN" w:bidi="ar"/>
        </w:rPr>
        <w:t>中央八项规定精神，</w:t>
      </w:r>
      <w:r>
        <w:rPr>
          <w:rFonts w:hint="eastAsia" w:ascii="仿宋" w:hAnsi="仿宋" w:eastAsia="仿宋" w:cs="仿宋"/>
          <w:color w:val="000000"/>
          <w:kern w:val="0"/>
          <w:sz w:val="31"/>
          <w:szCs w:val="31"/>
          <w:lang w:val="en-US" w:eastAsia="zh-CN" w:bidi="ar"/>
        </w:rPr>
        <w:t>规范公务用车管理，降低公务用车运维支出。</w:t>
      </w:r>
    </w:p>
    <w:p>
      <w:pPr>
        <w:keepNext w:val="0"/>
        <w:keepLines w:val="0"/>
        <w:widowControl/>
        <w:suppressLineNumbers w:val="0"/>
        <w:ind w:firstLine="608" w:firstLineChars="200"/>
        <w:jc w:val="left"/>
        <w:rPr>
          <w:rFonts w:eastAsia="楷体_GB2312"/>
        </w:rPr>
      </w:pPr>
      <w:r>
        <w:rPr>
          <w:rFonts w:hint="eastAsia" w:eastAsia="楷体_GB2312"/>
        </w:rPr>
        <w:t>（五）机关运行经费情况</w:t>
      </w:r>
    </w:p>
    <w:p>
      <w:pPr>
        <w:spacing w:line="560" w:lineRule="exact"/>
        <w:ind w:firstLine="568" w:firstLineChars="200"/>
        <w:rPr>
          <w:color w:val="FF0000"/>
          <w:sz w:val="30"/>
          <w:szCs w:val="30"/>
        </w:rPr>
      </w:pPr>
      <w:r>
        <w:rPr>
          <w:sz w:val="30"/>
          <w:szCs w:val="30"/>
        </w:rPr>
        <w:t>2023年度机关运行经费预算</w:t>
      </w:r>
      <w:r>
        <w:rPr>
          <w:rFonts w:hint="eastAsia"/>
          <w:sz w:val="30"/>
          <w:szCs w:val="30"/>
        </w:rPr>
        <w:t>1</w:t>
      </w:r>
      <w:r>
        <w:rPr>
          <w:sz w:val="30"/>
          <w:szCs w:val="30"/>
        </w:rPr>
        <w:t>59.08</w:t>
      </w:r>
      <w:r>
        <w:rPr>
          <w:rFonts w:hint="eastAsia"/>
          <w:sz w:val="30"/>
          <w:szCs w:val="30"/>
        </w:rPr>
        <w:t>万元，比202</w:t>
      </w:r>
      <w:r>
        <w:rPr>
          <w:sz w:val="30"/>
          <w:szCs w:val="30"/>
        </w:rPr>
        <w:t>2</w:t>
      </w:r>
      <w:r>
        <w:rPr>
          <w:rFonts w:hint="eastAsia"/>
          <w:sz w:val="30"/>
          <w:szCs w:val="30"/>
        </w:rPr>
        <w:t>年增加</w:t>
      </w:r>
      <w:r>
        <w:rPr>
          <w:sz w:val="30"/>
          <w:szCs w:val="30"/>
        </w:rPr>
        <w:t>2.07万元，</w:t>
      </w:r>
      <w:r>
        <w:rPr>
          <w:rFonts w:hint="eastAsia"/>
          <w:sz w:val="30"/>
          <w:szCs w:val="30"/>
        </w:rPr>
        <w:t>增长</w:t>
      </w:r>
      <w:r>
        <w:rPr>
          <w:sz w:val="30"/>
          <w:szCs w:val="30"/>
        </w:rPr>
        <w:t>1.32</w:t>
      </w:r>
      <w:r>
        <w:rPr>
          <w:rFonts w:hint="eastAsia"/>
          <w:sz w:val="30"/>
          <w:szCs w:val="30"/>
        </w:rPr>
        <w:t>%</w:t>
      </w:r>
      <w:r>
        <w:rPr>
          <w:rFonts w:hint="eastAsia"/>
          <w:sz w:val="30"/>
          <w:szCs w:val="30"/>
          <w:lang w:eastAsia="zh-CN"/>
        </w:rPr>
        <w:t>。</w:t>
      </w:r>
      <w:r>
        <w:rPr>
          <w:rFonts w:hint="eastAsia"/>
          <w:sz w:val="30"/>
          <w:szCs w:val="30"/>
        </w:rPr>
        <w:t>增加的主要原因：行政人员比202</w:t>
      </w:r>
      <w:r>
        <w:rPr>
          <w:sz w:val="30"/>
          <w:szCs w:val="30"/>
        </w:rPr>
        <w:t>2</w:t>
      </w:r>
      <w:r>
        <w:rPr>
          <w:rFonts w:hint="eastAsia"/>
          <w:sz w:val="30"/>
          <w:szCs w:val="30"/>
        </w:rPr>
        <w:t>年增加</w:t>
      </w:r>
      <w:r>
        <w:rPr>
          <w:rFonts w:hint="eastAsia"/>
          <w:sz w:val="30"/>
          <w:szCs w:val="30"/>
          <w:lang w:val="en-US" w:eastAsia="zh-CN"/>
        </w:rPr>
        <w:t>2</w:t>
      </w:r>
      <w:r>
        <w:rPr>
          <w:rFonts w:hint="eastAsia"/>
          <w:sz w:val="30"/>
          <w:szCs w:val="30"/>
        </w:rPr>
        <w:t>人，以及人员正常晋级晋档调资，相应增加的工会经费、福利费、公务交通补贴等</w:t>
      </w:r>
      <w:r>
        <w:rPr>
          <w:rFonts w:hint="eastAsia"/>
          <w:sz w:val="30"/>
          <w:szCs w:val="30"/>
          <w:lang w:eastAsia="zh-CN"/>
        </w:rPr>
        <w:t>，</w:t>
      </w:r>
      <w:r>
        <w:rPr>
          <w:sz w:val="30"/>
          <w:szCs w:val="30"/>
        </w:rPr>
        <w:t>其中办公费19.23万元</w:t>
      </w:r>
      <w:r>
        <w:rPr>
          <w:rFonts w:hint="eastAsia"/>
          <w:sz w:val="30"/>
          <w:szCs w:val="30"/>
          <w:lang w:eastAsia="zh-CN"/>
        </w:rPr>
        <w:t>、</w:t>
      </w:r>
      <w:r>
        <w:rPr>
          <w:sz w:val="30"/>
          <w:szCs w:val="30"/>
        </w:rPr>
        <w:t>印刷费3.6万元</w:t>
      </w:r>
      <w:r>
        <w:rPr>
          <w:rFonts w:hint="eastAsia"/>
          <w:sz w:val="30"/>
          <w:szCs w:val="30"/>
          <w:lang w:eastAsia="zh-CN"/>
        </w:rPr>
        <w:t>、</w:t>
      </w:r>
      <w:r>
        <w:rPr>
          <w:rFonts w:hint="eastAsia"/>
          <w:sz w:val="30"/>
          <w:szCs w:val="30"/>
        </w:rPr>
        <w:t>水费0万元</w:t>
      </w:r>
      <w:r>
        <w:rPr>
          <w:rFonts w:hint="eastAsia"/>
          <w:sz w:val="30"/>
          <w:szCs w:val="30"/>
          <w:lang w:eastAsia="zh-CN"/>
        </w:rPr>
        <w:t>、</w:t>
      </w:r>
      <w:r>
        <w:rPr>
          <w:rFonts w:hint="eastAsia"/>
          <w:sz w:val="30"/>
          <w:szCs w:val="30"/>
        </w:rPr>
        <w:t>电费0万元</w:t>
      </w:r>
      <w:r>
        <w:rPr>
          <w:rFonts w:hint="eastAsia"/>
          <w:sz w:val="30"/>
          <w:szCs w:val="30"/>
          <w:lang w:eastAsia="zh-CN"/>
        </w:rPr>
        <w:t>、</w:t>
      </w:r>
      <w:r>
        <w:rPr>
          <w:sz w:val="30"/>
          <w:szCs w:val="30"/>
        </w:rPr>
        <w:t>邮电费4.7万元</w:t>
      </w:r>
      <w:r>
        <w:rPr>
          <w:rFonts w:hint="eastAsia"/>
          <w:sz w:val="30"/>
          <w:szCs w:val="30"/>
          <w:lang w:eastAsia="zh-CN"/>
        </w:rPr>
        <w:t>、</w:t>
      </w:r>
      <w:r>
        <w:rPr>
          <w:rFonts w:hint="eastAsia"/>
          <w:sz w:val="30"/>
          <w:szCs w:val="30"/>
        </w:rPr>
        <w:t>物业管理费0万元</w:t>
      </w:r>
      <w:r>
        <w:rPr>
          <w:rFonts w:hint="eastAsia"/>
          <w:sz w:val="30"/>
          <w:szCs w:val="30"/>
          <w:lang w:eastAsia="zh-CN"/>
        </w:rPr>
        <w:t>、</w:t>
      </w:r>
      <w:r>
        <w:rPr>
          <w:sz w:val="30"/>
          <w:szCs w:val="30"/>
        </w:rPr>
        <w:t>差旅</w:t>
      </w:r>
      <w:r>
        <w:rPr>
          <w:rFonts w:hint="eastAsia"/>
          <w:sz w:val="30"/>
          <w:szCs w:val="30"/>
        </w:rPr>
        <w:t>费1</w:t>
      </w:r>
      <w:r>
        <w:rPr>
          <w:sz w:val="30"/>
          <w:szCs w:val="30"/>
        </w:rPr>
        <w:t>7.56万元</w:t>
      </w:r>
      <w:r>
        <w:rPr>
          <w:rFonts w:hint="eastAsia"/>
          <w:sz w:val="30"/>
          <w:szCs w:val="30"/>
          <w:lang w:eastAsia="zh-CN"/>
        </w:rPr>
        <w:t>、</w:t>
      </w:r>
      <w:r>
        <w:rPr>
          <w:rFonts w:hint="eastAsia"/>
          <w:sz w:val="30"/>
          <w:szCs w:val="30"/>
        </w:rPr>
        <w:t>维修（护）费</w:t>
      </w:r>
      <w:r>
        <w:rPr>
          <w:sz w:val="30"/>
          <w:szCs w:val="30"/>
        </w:rPr>
        <w:t>4.55</w:t>
      </w:r>
      <w:r>
        <w:rPr>
          <w:rFonts w:hint="eastAsia"/>
          <w:sz w:val="30"/>
          <w:szCs w:val="30"/>
        </w:rPr>
        <w:t>万元</w:t>
      </w:r>
      <w:r>
        <w:rPr>
          <w:rFonts w:hint="eastAsia"/>
          <w:sz w:val="30"/>
          <w:szCs w:val="30"/>
          <w:lang w:eastAsia="zh-CN"/>
        </w:rPr>
        <w:t>、</w:t>
      </w:r>
      <w:r>
        <w:rPr>
          <w:rFonts w:hint="eastAsia"/>
          <w:sz w:val="30"/>
          <w:szCs w:val="30"/>
        </w:rPr>
        <w:t>租赁费0万元</w:t>
      </w:r>
      <w:r>
        <w:rPr>
          <w:rFonts w:hint="eastAsia"/>
          <w:sz w:val="30"/>
          <w:szCs w:val="30"/>
          <w:lang w:eastAsia="zh-CN"/>
        </w:rPr>
        <w:t>、</w:t>
      </w:r>
      <w:r>
        <w:rPr>
          <w:rFonts w:hint="eastAsia"/>
          <w:sz w:val="30"/>
          <w:szCs w:val="30"/>
        </w:rPr>
        <w:t>会议费</w:t>
      </w:r>
      <w:r>
        <w:rPr>
          <w:sz w:val="30"/>
          <w:szCs w:val="30"/>
        </w:rPr>
        <w:t>0</w:t>
      </w:r>
      <w:r>
        <w:rPr>
          <w:rFonts w:hint="eastAsia"/>
          <w:sz w:val="30"/>
          <w:szCs w:val="30"/>
        </w:rPr>
        <w:t>万元</w:t>
      </w:r>
      <w:r>
        <w:rPr>
          <w:rFonts w:hint="eastAsia"/>
          <w:sz w:val="30"/>
          <w:szCs w:val="30"/>
          <w:lang w:eastAsia="zh-CN"/>
        </w:rPr>
        <w:t>、</w:t>
      </w:r>
      <w:r>
        <w:rPr>
          <w:sz w:val="30"/>
          <w:szCs w:val="30"/>
        </w:rPr>
        <w:t>培训费7.55万元</w:t>
      </w:r>
      <w:r>
        <w:rPr>
          <w:rFonts w:hint="eastAsia"/>
          <w:sz w:val="30"/>
          <w:szCs w:val="30"/>
          <w:lang w:eastAsia="zh-CN"/>
        </w:rPr>
        <w:t>、</w:t>
      </w:r>
      <w:r>
        <w:rPr>
          <w:sz w:val="30"/>
          <w:szCs w:val="30"/>
        </w:rPr>
        <w:t>公务接待费</w:t>
      </w:r>
      <w:r>
        <w:rPr>
          <w:rFonts w:hint="eastAsia"/>
          <w:sz w:val="30"/>
          <w:szCs w:val="30"/>
        </w:rPr>
        <w:t>1</w:t>
      </w:r>
      <w:r>
        <w:rPr>
          <w:sz w:val="30"/>
          <w:szCs w:val="30"/>
        </w:rPr>
        <w:t>5.3万元</w:t>
      </w:r>
      <w:r>
        <w:rPr>
          <w:rFonts w:hint="eastAsia"/>
          <w:sz w:val="30"/>
          <w:szCs w:val="30"/>
          <w:lang w:eastAsia="zh-CN"/>
        </w:rPr>
        <w:t>、</w:t>
      </w:r>
      <w:r>
        <w:rPr>
          <w:rFonts w:hint="eastAsia"/>
          <w:sz w:val="30"/>
          <w:szCs w:val="30"/>
        </w:rPr>
        <w:t>专用材料费0</w:t>
      </w:r>
      <w:r>
        <w:rPr>
          <w:sz w:val="30"/>
          <w:szCs w:val="30"/>
        </w:rPr>
        <w:t>.3</w:t>
      </w:r>
      <w:r>
        <w:rPr>
          <w:rFonts w:hint="eastAsia"/>
          <w:sz w:val="30"/>
          <w:szCs w:val="30"/>
        </w:rPr>
        <w:t>万元</w:t>
      </w:r>
      <w:r>
        <w:rPr>
          <w:rFonts w:hint="eastAsia"/>
          <w:sz w:val="30"/>
          <w:szCs w:val="30"/>
          <w:lang w:eastAsia="zh-CN"/>
        </w:rPr>
        <w:t>、</w:t>
      </w:r>
      <w:r>
        <w:rPr>
          <w:rFonts w:hint="eastAsia"/>
          <w:sz w:val="30"/>
          <w:szCs w:val="30"/>
        </w:rPr>
        <w:t>劳务费0</w:t>
      </w:r>
      <w:r>
        <w:rPr>
          <w:sz w:val="30"/>
          <w:szCs w:val="30"/>
        </w:rPr>
        <w:t>.42</w:t>
      </w:r>
      <w:r>
        <w:rPr>
          <w:rFonts w:hint="eastAsia"/>
          <w:sz w:val="30"/>
          <w:szCs w:val="30"/>
        </w:rPr>
        <w:t>万元</w:t>
      </w:r>
      <w:r>
        <w:rPr>
          <w:rFonts w:hint="eastAsia"/>
          <w:sz w:val="30"/>
          <w:szCs w:val="30"/>
          <w:lang w:eastAsia="zh-CN"/>
        </w:rPr>
        <w:t>、</w:t>
      </w:r>
      <w:r>
        <w:rPr>
          <w:rFonts w:hint="eastAsia"/>
          <w:sz w:val="30"/>
          <w:szCs w:val="30"/>
        </w:rPr>
        <w:t>委托业务费</w:t>
      </w:r>
      <w:r>
        <w:rPr>
          <w:sz w:val="30"/>
          <w:szCs w:val="30"/>
        </w:rPr>
        <w:t>5.1</w:t>
      </w:r>
      <w:r>
        <w:rPr>
          <w:rFonts w:hint="eastAsia"/>
          <w:sz w:val="30"/>
          <w:szCs w:val="30"/>
        </w:rPr>
        <w:t>万元</w:t>
      </w:r>
      <w:r>
        <w:rPr>
          <w:rFonts w:hint="eastAsia"/>
          <w:sz w:val="30"/>
          <w:szCs w:val="30"/>
          <w:lang w:eastAsia="zh-CN"/>
        </w:rPr>
        <w:t>、</w:t>
      </w:r>
      <w:r>
        <w:rPr>
          <w:sz w:val="30"/>
          <w:szCs w:val="30"/>
        </w:rPr>
        <w:t>工会经费10.07万元</w:t>
      </w:r>
      <w:r>
        <w:rPr>
          <w:rFonts w:hint="eastAsia"/>
          <w:sz w:val="30"/>
          <w:szCs w:val="30"/>
          <w:lang w:eastAsia="zh-CN"/>
        </w:rPr>
        <w:t>、</w:t>
      </w:r>
      <w:r>
        <w:rPr>
          <w:rFonts w:hint="eastAsia"/>
          <w:sz w:val="30"/>
          <w:szCs w:val="30"/>
        </w:rPr>
        <w:t>福利费</w:t>
      </w:r>
      <w:r>
        <w:rPr>
          <w:sz w:val="30"/>
          <w:szCs w:val="30"/>
        </w:rPr>
        <w:t>12.59</w:t>
      </w:r>
      <w:r>
        <w:rPr>
          <w:rFonts w:hint="eastAsia"/>
          <w:sz w:val="30"/>
          <w:szCs w:val="30"/>
        </w:rPr>
        <w:t>万元</w:t>
      </w:r>
      <w:r>
        <w:rPr>
          <w:rFonts w:hint="eastAsia"/>
          <w:sz w:val="30"/>
          <w:szCs w:val="30"/>
          <w:lang w:eastAsia="zh-CN"/>
        </w:rPr>
        <w:t>、</w:t>
      </w:r>
      <w:r>
        <w:rPr>
          <w:sz w:val="30"/>
          <w:szCs w:val="30"/>
        </w:rPr>
        <w:t>公务用车运行维护费4.99万元</w:t>
      </w:r>
      <w:r>
        <w:rPr>
          <w:rFonts w:hint="eastAsia"/>
          <w:sz w:val="30"/>
          <w:szCs w:val="30"/>
          <w:lang w:eastAsia="zh-CN"/>
        </w:rPr>
        <w:t>、</w:t>
      </w:r>
      <w:r>
        <w:rPr>
          <w:rFonts w:hint="eastAsia"/>
          <w:sz w:val="30"/>
          <w:szCs w:val="30"/>
        </w:rPr>
        <w:t>其他交通费用</w:t>
      </w:r>
      <w:r>
        <w:rPr>
          <w:sz w:val="30"/>
          <w:szCs w:val="30"/>
        </w:rPr>
        <w:t>49.55万元</w:t>
      </w:r>
      <w:r>
        <w:rPr>
          <w:rFonts w:hint="eastAsia"/>
          <w:sz w:val="30"/>
          <w:szCs w:val="30"/>
          <w:lang w:eastAsia="zh-CN"/>
        </w:rPr>
        <w:t>、</w:t>
      </w:r>
      <w:r>
        <w:rPr>
          <w:sz w:val="30"/>
          <w:szCs w:val="30"/>
        </w:rPr>
        <w:t>其他商品服务支出3.55万元</w:t>
      </w:r>
      <w:r>
        <w:rPr>
          <w:rFonts w:hint="eastAsia"/>
          <w:sz w:val="30"/>
          <w:szCs w:val="30"/>
        </w:rPr>
        <w:t>。</w:t>
      </w:r>
    </w:p>
    <w:p>
      <w:pPr>
        <w:spacing w:line="560" w:lineRule="exact"/>
        <w:ind w:firstLine="608" w:firstLineChars="200"/>
        <w:rPr>
          <w:rFonts w:eastAsia="楷体_GB2312"/>
        </w:rPr>
      </w:pPr>
      <w:r>
        <w:rPr>
          <w:rFonts w:hint="eastAsia" w:eastAsia="楷体_GB2312"/>
        </w:rPr>
        <w:t>（六）政府采购预算情况</w:t>
      </w:r>
    </w:p>
    <w:p>
      <w:pPr>
        <w:ind w:firstLine="568" w:firstLineChars="200"/>
        <w:rPr>
          <w:sz w:val="30"/>
          <w:szCs w:val="30"/>
        </w:rPr>
      </w:pPr>
      <w:r>
        <w:rPr>
          <w:rFonts w:hint="eastAsia"/>
          <w:sz w:val="30"/>
          <w:szCs w:val="30"/>
        </w:rPr>
        <w:t>202</w:t>
      </w:r>
      <w:r>
        <w:rPr>
          <w:sz w:val="30"/>
          <w:szCs w:val="30"/>
        </w:rPr>
        <w:t>3</w:t>
      </w:r>
      <w:r>
        <w:rPr>
          <w:rFonts w:hint="eastAsia"/>
          <w:sz w:val="30"/>
          <w:szCs w:val="30"/>
        </w:rPr>
        <w:t>年政府采购预算</w:t>
      </w:r>
      <w:r>
        <w:rPr>
          <w:sz w:val="30"/>
          <w:szCs w:val="30"/>
        </w:rPr>
        <w:t>20</w:t>
      </w:r>
      <w:r>
        <w:rPr>
          <w:rFonts w:hint="eastAsia"/>
          <w:sz w:val="30"/>
          <w:szCs w:val="30"/>
        </w:rPr>
        <w:t>万元，</w:t>
      </w:r>
      <w:r>
        <w:rPr>
          <w:rFonts w:hint="eastAsia"/>
          <w:sz w:val="30"/>
          <w:szCs w:val="30"/>
          <w:lang w:eastAsia="zh-CN"/>
        </w:rPr>
        <w:t>比</w:t>
      </w:r>
      <w:r>
        <w:rPr>
          <w:rFonts w:hint="eastAsia"/>
          <w:sz w:val="30"/>
          <w:szCs w:val="30"/>
        </w:rPr>
        <w:t>202</w:t>
      </w:r>
      <w:r>
        <w:rPr>
          <w:sz w:val="30"/>
          <w:szCs w:val="30"/>
        </w:rPr>
        <w:t>2</w:t>
      </w:r>
      <w:r>
        <w:rPr>
          <w:rFonts w:hint="eastAsia"/>
          <w:sz w:val="30"/>
          <w:szCs w:val="30"/>
        </w:rPr>
        <w:t>年预算</w:t>
      </w:r>
      <w:r>
        <w:rPr>
          <w:sz w:val="30"/>
          <w:szCs w:val="30"/>
        </w:rPr>
        <w:t>12.5</w:t>
      </w:r>
      <w:r>
        <w:rPr>
          <w:rFonts w:hint="eastAsia"/>
          <w:sz w:val="30"/>
          <w:szCs w:val="30"/>
        </w:rPr>
        <w:t>万元增加</w:t>
      </w:r>
      <w:r>
        <w:rPr>
          <w:sz w:val="30"/>
          <w:szCs w:val="30"/>
        </w:rPr>
        <w:t>7.5</w:t>
      </w:r>
      <w:r>
        <w:rPr>
          <w:rFonts w:hint="eastAsia"/>
          <w:sz w:val="30"/>
          <w:szCs w:val="30"/>
        </w:rPr>
        <w:t>万元，增长</w:t>
      </w:r>
      <w:r>
        <w:rPr>
          <w:sz w:val="30"/>
          <w:szCs w:val="30"/>
        </w:rPr>
        <w:t>60</w:t>
      </w:r>
      <w:r>
        <w:rPr>
          <w:rFonts w:hint="eastAsia"/>
          <w:sz w:val="30"/>
          <w:szCs w:val="30"/>
        </w:rPr>
        <w:t>%，增加的原因：202</w:t>
      </w:r>
      <w:r>
        <w:rPr>
          <w:sz w:val="30"/>
          <w:szCs w:val="30"/>
        </w:rPr>
        <w:t>3</w:t>
      </w:r>
      <w:r>
        <w:rPr>
          <w:rFonts w:hint="eastAsia"/>
          <w:sz w:val="30"/>
          <w:szCs w:val="30"/>
        </w:rPr>
        <w:t>年计划</w:t>
      </w:r>
      <w:r>
        <w:rPr>
          <w:rFonts w:hint="eastAsia"/>
          <w:sz w:val="30"/>
          <w:szCs w:val="30"/>
          <w:lang w:eastAsia="zh-CN"/>
        </w:rPr>
        <w:t>新增</w:t>
      </w:r>
      <w:r>
        <w:rPr>
          <w:rFonts w:hint="eastAsia"/>
          <w:sz w:val="30"/>
          <w:szCs w:val="30"/>
        </w:rPr>
        <w:t>复印机1台5万元，</w:t>
      </w:r>
      <w:r>
        <w:rPr>
          <w:rFonts w:hint="eastAsia"/>
          <w:sz w:val="30"/>
          <w:szCs w:val="30"/>
          <w:lang w:eastAsia="zh-CN"/>
        </w:rPr>
        <w:t>机关办公自动化建设</w:t>
      </w:r>
      <w:r>
        <w:rPr>
          <w:rFonts w:hint="eastAsia"/>
          <w:sz w:val="30"/>
          <w:szCs w:val="30"/>
        </w:rPr>
        <w:t>等。其中：</w:t>
      </w:r>
    </w:p>
    <w:p>
      <w:pPr>
        <w:numPr>
          <w:ilvl w:val="0"/>
          <w:numId w:val="1"/>
        </w:numPr>
        <w:ind w:firstLine="568" w:firstLineChars="200"/>
        <w:rPr>
          <w:rFonts w:hint="eastAsia"/>
          <w:sz w:val="30"/>
          <w:szCs w:val="30"/>
          <w:lang w:eastAsia="zh-CN"/>
        </w:rPr>
      </w:pPr>
      <w:r>
        <w:rPr>
          <w:sz w:val="30"/>
          <w:szCs w:val="30"/>
        </w:rPr>
        <w:t>货物类政府采购15</w:t>
      </w:r>
      <w:r>
        <w:rPr>
          <w:rFonts w:hint="eastAsia"/>
          <w:sz w:val="30"/>
          <w:szCs w:val="30"/>
        </w:rPr>
        <w:t>.60</w:t>
      </w:r>
      <w:r>
        <w:rPr>
          <w:sz w:val="30"/>
          <w:szCs w:val="30"/>
        </w:rPr>
        <w:t>万元，主要是</w:t>
      </w:r>
      <w:r>
        <w:rPr>
          <w:rFonts w:hint="eastAsia"/>
          <w:sz w:val="30"/>
          <w:szCs w:val="30"/>
        </w:rPr>
        <w:t>采购办公用品、办公设备</w:t>
      </w:r>
      <w:r>
        <w:rPr>
          <w:rFonts w:hint="eastAsia"/>
          <w:sz w:val="30"/>
          <w:szCs w:val="30"/>
          <w:lang w:eastAsia="zh-CN"/>
        </w:rPr>
        <w:t>、耗材</w:t>
      </w:r>
      <w:r>
        <w:rPr>
          <w:rFonts w:hint="eastAsia"/>
          <w:sz w:val="30"/>
          <w:szCs w:val="30"/>
        </w:rPr>
        <w:t>等</w:t>
      </w:r>
      <w:r>
        <w:rPr>
          <w:rFonts w:hint="eastAsia"/>
          <w:sz w:val="30"/>
          <w:szCs w:val="30"/>
          <w:lang w:eastAsia="zh-CN"/>
        </w:rPr>
        <w:t>；</w:t>
      </w:r>
    </w:p>
    <w:p>
      <w:pPr>
        <w:numPr>
          <w:ilvl w:val="0"/>
          <w:numId w:val="0"/>
        </w:numPr>
        <w:ind w:firstLine="568" w:firstLineChars="200"/>
        <w:rPr>
          <w:sz w:val="30"/>
          <w:szCs w:val="30"/>
        </w:rPr>
      </w:pPr>
      <w:r>
        <w:rPr>
          <w:rFonts w:hint="eastAsia"/>
          <w:sz w:val="30"/>
          <w:szCs w:val="30"/>
          <w:lang w:val="en-US" w:eastAsia="zh-CN"/>
        </w:rPr>
        <w:t>2、</w:t>
      </w:r>
      <w:r>
        <w:rPr>
          <w:rFonts w:hint="eastAsia"/>
          <w:sz w:val="30"/>
          <w:szCs w:val="30"/>
        </w:rPr>
        <w:t>工程类政府采购0万元</w:t>
      </w:r>
      <w:r>
        <w:rPr>
          <w:rFonts w:hint="eastAsia"/>
          <w:sz w:val="30"/>
          <w:szCs w:val="30"/>
          <w:lang w:eastAsia="zh-CN"/>
        </w:rPr>
        <w:t>；</w:t>
      </w:r>
      <w:r>
        <w:rPr>
          <w:rFonts w:hint="eastAsia"/>
          <w:sz w:val="30"/>
          <w:szCs w:val="30"/>
        </w:rPr>
        <w:t xml:space="preserve"> </w:t>
      </w:r>
    </w:p>
    <w:p>
      <w:pPr>
        <w:spacing w:line="560" w:lineRule="exact"/>
        <w:ind w:firstLine="568" w:firstLineChars="200"/>
        <w:rPr>
          <w:color w:val="FF0000"/>
          <w:sz w:val="30"/>
          <w:szCs w:val="30"/>
        </w:rPr>
      </w:pPr>
      <w:r>
        <w:rPr>
          <w:rFonts w:hint="eastAsia"/>
          <w:sz w:val="30"/>
          <w:szCs w:val="30"/>
        </w:rPr>
        <w:t>3、</w:t>
      </w:r>
      <w:r>
        <w:rPr>
          <w:sz w:val="30"/>
          <w:szCs w:val="30"/>
        </w:rPr>
        <w:t>服务类政府采购4.4万元</w:t>
      </w:r>
      <w:r>
        <w:rPr>
          <w:rFonts w:hint="eastAsia"/>
          <w:sz w:val="30"/>
          <w:szCs w:val="30"/>
        </w:rPr>
        <w:t>，主要是印刷服务。</w:t>
      </w:r>
    </w:p>
    <w:p>
      <w:pPr>
        <w:spacing w:line="560" w:lineRule="exact"/>
        <w:ind w:firstLine="304" w:firstLineChars="100"/>
        <w:rPr>
          <w:rFonts w:eastAsia="楷体_GB2312"/>
        </w:rPr>
      </w:pPr>
      <w:r>
        <w:rPr>
          <w:rFonts w:hint="eastAsia" w:eastAsia="楷体_GB2312"/>
        </w:rPr>
        <w:t>（七）国有资产占用情况</w:t>
      </w:r>
    </w:p>
    <w:p>
      <w:pPr>
        <w:spacing w:line="560" w:lineRule="exact"/>
        <w:ind w:firstLine="568" w:firstLineChars="200"/>
        <w:rPr>
          <w:color w:val="FF0000"/>
          <w:sz w:val="30"/>
          <w:szCs w:val="30"/>
        </w:rPr>
      </w:pPr>
      <w:r>
        <w:rPr>
          <w:rFonts w:hint="eastAsia"/>
          <w:sz w:val="30"/>
          <w:szCs w:val="30"/>
        </w:rPr>
        <w:t>202</w:t>
      </w:r>
      <w:r>
        <w:rPr>
          <w:sz w:val="30"/>
          <w:szCs w:val="30"/>
        </w:rPr>
        <w:t>2</w:t>
      </w:r>
      <w:r>
        <w:rPr>
          <w:rFonts w:hint="eastAsia"/>
          <w:sz w:val="30"/>
          <w:szCs w:val="30"/>
        </w:rPr>
        <w:t>年末本部门实有公务用车</w:t>
      </w:r>
      <w:r>
        <w:rPr>
          <w:rFonts w:hint="eastAsia"/>
          <w:sz w:val="30"/>
          <w:szCs w:val="30"/>
          <w:lang w:val="en-US" w:eastAsia="zh-CN"/>
        </w:rPr>
        <w:t>4</w:t>
      </w:r>
      <w:r>
        <w:rPr>
          <w:rFonts w:hint="eastAsia"/>
          <w:sz w:val="30"/>
          <w:szCs w:val="30"/>
        </w:rPr>
        <w:t>辆</w:t>
      </w:r>
      <w:r>
        <w:rPr>
          <w:rFonts w:hint="eastAsia"/>
          <w:sz w:val="30"/>
          <w:szCs w:val="30"/>
          <w:lang w:eastAsia="zh-CN"/>
        </w:rPr>
        <w:t>，</w:t>
      </w:r>
      <w:r>
        <w:rPr>
          <w:rFonts w:hint="eastAsia"/>
          <w:sz w:val="30"/>
          <w:szCs w:val="30"/>
        </w:rPr>
        <w:t>其中应急保障用车</w:t>
      </w:r>
      <w:r>
        <w:rPr>
          <w:sz w:val="30"/>
          <w:szCs w:val="30"/>
        </w:rPr>
        <w:t>1</w:t>
      </w:r>
      <w:r>
        <w:rPr>
          <w:rFonts w:hint="eastAsia"/>
          <w:sz w:val="30"/>
          <w:szCs w:val="30"/>
        </w:rPr>
        <w:t>辆</w:t>
      </w:r>
      <w:r>
        <w:rPr>
          <w:rFonts w:hint="eastAsia"/>
          <w:sz w:val="30"/>
          <w:szCs w:val="30"/>
          <w:lang w:eastAsia="zh-CN"/>
        </w:rPr>
        <w:t>、</w:t>
      </w:r>
      <w:r>
        <w:rPr>
          <w:rFonts w:hint="eastAsia"/>
          <w:sz w:val="30"/>
          <w:szCs w:val="30"/>
        </w:rPr>
        <w:t>特种专业技术用车</w:t>
      </w:r>
      <w:r>
        <w:rPr>
          <w:sz w:val="30"/>
          <w:szCs w:val="30"/>
        </w:rPr>
        <w:t>1</w:t>
      </w:r>
      <w:r>
        <w:rPr>
          <w:rFonts w:hint="eastAsia"/>
          <w:sz w:val="30"/>
          <w:szCs w:val="30"/>
        </w:rPr>
        <w:t>辆</w:t>
      </w:r>
      <w:r>
        <w:rPr>
          <w:rFonts w:hint="eastAsia"/>
          <w:sz w:val="30"/>
          <w:szCs w:val="30"/>
          <w:lang w:eastAsia="zh-CN"/>
        </w:rPr>
        <w:t>、</w:t>
      </w:r>
      <w:r>
        <w:rPr>
          <w:rFonts w:hint="eastAsia"/>
          <w:sz w:val="30"/>
          <w:szCs w:val="30"/>
        </w:rPr>
        <w:t>离退休干部用车1辆</w:t>
      </w:r>
      <w:r>
        <w:rPr>
          <w:rFonts w:hint="eastAsia"/>
          <w:sz w:val="30"/>
          <w:szCs w:val="30"/>
          <w:lang w:eastAsia="zh-CN"/>
        </w:rPr>
        <w:t>、待处置公务用车</w:t>
      </w:r>
      <w:r>
        <w:rPr>
          <w:rFonts w:hint="eastAsia"/>
          <w:sz w:val="30"/>
          <w:szCs w:val="30"/>
          <w:lang w:val="en-US" w:eastAsia="zh-CN"/>
        </w:rPr>
        <w:t>1</w:t>
      </w:r>
      <w:r>
        <w:rPr>
          <w:rFonts w:hint="eastAsia"/>
          <w:sz w:val="30"/>
          <w:szCs w:val="30"/>
          <w:lang w:eastAsia="zh-CN"/>
        </w:rPr>
        <w:t>辆。</w:t>
      </w:r>
      <w:r>
        <w:rPr>
          <w:rFonts w:hint="eastAsia"/>
          <w:sz w:val="30"/>
          <w:szCs w:val="30"/>
        </w:rPr>
        <w:t>办公场所由市机关事务服务中心提供，无自有房产。202</w:t>
      </w:r>
      <w:r>
        <w:rPr>
          <w:sz w:val="30"/>
          <w:szCs w:val="30"/>
        </w:rPr>
        <w:t>3</w:t>
      </w:r>
      <w:r>
        <w:rPr>
          <w:rFonts w:hint="eastAsia"/>
          <w:sz w:val="30"/>
          <w:szCs w:val="30"/>
        </w:rPr>
        <w:t>年</w:t>
      </w:r>
      <w:r>
        <w:rPr>
          <w:rFonts w:hint="eastAsia"/>
          <w:sz w:val="30"/>
          <w:szCs w:val="30"/>
          <w:lang w:eastAsia="zh-CN"/>
        </w:rPr>
        <w:t>将未处置的公务用车处置到位。</w:t>
      </w:r>
    </w:p>
    <w:p>
      <w:pPr>
        <w:spacing w:line="560" w:lineRule="exact"/>
        <w:ind w:firstLine="608" w:firstLineChars="200"/>
        <w:rPr>
          <w:rFonts w:eastAsia="楷体_GB2312"/>
        </w:rPr>
      </w:pPr>
      <w:r>
        <w:rPr>
          <w:rFonts w:eastAsia="楷体_GB2312"/>
        </w:rPr>
        <w:t>二、</w:t>
      </w:r>
      <w:r>
        <w:rPr>
          <w:rFonts w:hint="eastAsia" w:eastAsia="楷体_GB2312"/>
        </w:rPr>
        <w:t>预算绩效情况说明</w:t>
      </w:r>
    </w:p>
    <w:p>
      <w:pPr>
        <w:keepNext w:val="0"/>
        <w:keepLines w:val="0"/>
        <w:widowControl/>
        <w:suppressLineNumbers w:val="0"/>
        <w:ind w:firstLine="568" w:firstLineChars="200"/>
        <w:jc w:val="left"/>
        <w:rPr>
          <w:sz w:val="30"/>
          <w:szCs w:val="30"/>
        </w:rPr>
      </w:pPr>
      <w:r>
        <w:rPr>
          <w:rFonts w:hint="eastAsia"/>
          <w:sz w:val="30"/>
          <w:szCs w:val="30"/>
          <w:lang w:eastAsia="zh-CN"/>
        </w:rPr>
        <w:t>根据市财政关于</w:t>
      </w:r>
      <w:r>
        <w:rPr>
          <w:rFonts w:hint="eastAsia"/>
          <w:sz w:val="30"/>
          <w:szCs w:val="30"/>
          <w:lang w:val="en-US" w:eastAsia="zh-CN"/>
        </w:rPr>
        <w:t>2023年预算部门整体支出绩效目标管理工作要求，市委统战部高度重视，</w:t>
      </w:r>
      <w:r>
        <w:rPr>
          <w:rFonts w:hint="eastAsia" w:ascii="仿宋" w:hAnsi="仿宋" w:eastAsia="仿宋" w:cs="仿宋"/>
          <w:color w:val="000000"/>
          <w:kern w:val="0"/>
          <w:sz w:val="31"/>
          <w:szCs w:val="31"/>
          <w:lang w:val="en-US" w:eastAsia="zh-CN" w:bidi="ar"/>
        </w:rPr>
        <w:t>主要负责同志亲自抓、分管负责同志具体组织实施，组织各科室、二级单位结合职能职责、对照年度工作要点，编制了2023年部门预算整体支出绩效目标，突出项目立项的必要性、绩效目标合理性、实施方案的可行性，并及时提请部务会议审定，确保预算绩效目标科学、合理、可操作。预算绩效目标</w:t>
      </w:r>
      <w:r>
        <w:rPr>
          <w:rFonts w:hint="eastAsia"/>
          <w:sz w:val="30"/>
          <w:szCs w:val="30"/>
        </w:rPr>
        <w:t>涉及财政拨款资金</w:t>
      </w:r>
      <w:r>
        <w:rPr>
          <w:sz w:val="30"/>
          <w:szCs w:val="30"/>
        </w:rPr>
        <w:t>1703.47</w:t>
      </w:r>
      <w:r>
        <w:rPr>
          <w:rFonts w:hint="eastAsia"/>
          <w:sz w:val="30"/>
          <w:szCs w:val="30"/>
        </w:rPr>
        <w:t>万元</w:t>
      </w:r>
      <w:r>
        <w:rPr>
          <w:rFonts w:hint="eastAsia"/>
          <w:sz w:val="30"/>
          <w:szCs w:val="30"/>
          <w:lang w:eastAsia="zh-CN"/>
        </w:rPr>
        <w:t>，涵盖全年所有预算支出。</w:t>
      </w:r>
      <w:r>
        <w:rPr>
          <w:rFonts w:hint="eastAsia"/>
          <w:sz w:val="30"/>
          <w:szCs w:val="30"/>
        </w:rPr>
        <w:t>从绩效目标设立情况来看，年度整体目标是：目标1.用习近平新时代中国特色社会主义思想统领统战工作；目标2.为加快推进绿色低碳发展示范区建设凝心聚力；目标3.支持各民主党派加强自身建设；目标4.加强和改进民族宗教工作；目标5.加强和改进民营经济统战工作；目标6.加强党外知识分子和新的社会阶层人士统战工作；目标7.加强港澳台侨和海外统战工作；目标8.加强党外代表人士队伍建设；目标9.推动基层统战工作创新发展；目标10.不断加强统战部门自身建设。部门整体支出绩效目标具体内容详见附表十。</w:t>
      </w:r>
    </w:p>
    <w:p>
      <w:pPr>
        <w:ind w:firstLine="608" w:firstLineChars="200"/>
        <w:rPr>
          <w:rFonts w:eastAsia="黑体"/>
        </w:rPr>
      </w:pPr>
    </w:p>
    <w:p>
      <w:pPr>
        <w:ind w:firstLine="608" w:firstLineChars="200"/>
        <w:jc w:val="center"/>
        <w:rPr>
          <w:rFonts w:eastAsia="黑体"/>
        </w:rPr>
      </w:pPr>
      <w:r>
        <w:rPr>
          <w:rFonts w:eastAsia="黑体"/>
        </w:rPr>
        <w:t>第</w:t>
      </w:r>
      <w:r>
        <w:rPr>
          <w:rFonts w:hint="eastAsia" w:eastAsia="黑体"/>
        </w:rPr>
        <w:t>三</w:t>
      </w:r>
      <w:r>
        <w:rPr>
          <w:rFonts w:eastAsia="黑体"/>
        </w:rPr>
        <w:t>部分  专用名词解释</w:t>
      </w:r>
    </w:p>
    <w:p>
      <w:pPr>
        <w:ind w:firstLine="608" w:firstLineChars="200"/>
      </w:pPr>
      <w:r>
        <w:t>1、财政拨款收入：指各级财政当年拨付的资金。</w:t>
      </w:r>
    </w:p>
    <w:p>
      <w:pPr>
        <w:ind w:firstLine="608" w:firstLineChars="200"/>
      </w:pPr>
      <w:r>
        <w:t>2、一般公共服务</w:t>
      </w:r>
      <w:r>
        <w:rPr>
          <w:rFonts w:hint="eastAsia"/>
        </w:rPr>
        <w:t>支出</w:t>
      </w:r>
      <w:r>
        <w:t>（类）</w:t>
      </w:r>
      <w:r>
        <w:rPr>
          <w:rFonts w:hint="eastAsia"/>
        </w:rPr>
        <w:t>统战事务</w:t>
      </w:r>
      <w:r>
        <w:t>（款）行政运行（项）：指</w:t>
      </w:r>
      <w:r>
        <w:rPr>
          <w:rFonts w:hint="eastAsia"/>
        </w:rPr>
        <w:t>统战部</w:t>
      </w:r>
      <w:r>
        <w:t>用于保障机构正常运行、开展日常工作的基本支出。</w:t>
      </w:r>
    </w:p>
    <w:p>
      <w:pPr>
        <w:ind w:firstLine="608" w:firstLineChars="200"/>
      </w:pPr>
      <w:r>
        <w:t>3、</w:t>
      </w:r>
      <w:r>
        <w:rPr>
          <w:rFonts w:hint="eastAsia"/>
        </w:rPr>
        <w:t>一般公共服务支出（类）统战事务（款）一般行政管理事务（项）</w:t>
      </w:r>
      <w:r>
        <w:t>：指</w:t>
      </w:r>
      <w:r>
        <w:rPr>
          <w:rFonts w:hint="eastAsia"/>
        </w:rPr>
        <w:t>统战部</w:t>
      </w:r>
      <w:r>
        <w:t>用于</w:t>
      </w:r>
      <w:r>
        <w:rPr>
          <w:rFonts w:hint="eastAsia"/>
        </w:rPr>
        <w:t>政治特需调研等专项经费</w:t>
      </w:r>
      <w:r>
        <w:t>的项目支出。</w:t>
      </w:r>
    </w:p>
    <w:p>
      <w:pPr>
        <w:ind w:firstLine="608" w:firstLineChars="200"/>
      </w:pPr>
      <w:r>
        <w:rPr>
          <w:rFonts w:hint="eastAsia"/>
        </w:rPr>
        <w:t>4、一般公共服务支出（类）统战事务（款）宗教事务（项）</w:t>
      </w:r>
      <w:r>
        <w:t>：指用于</w:t>
      </w:r>
      <w:r>
        <w:rPr>
          <w:rFonts w:hint="eastAsia"/>
        </w:rPr>
        <w:t>少数民族事业及宗教经费、武当山道教事务联络经费</w:t>
      </w:r>
      <w:r>
        <w:t>的项目支出。</w:t>
      </w:r>
    </w:p>
    <w:p>
      <w:pPr>
        <w:ind w:firstLine="608" w:firstLineChars="200"/>
      </w:pPr>
      <w:r>
        <w:rPr>
          <w:rFonts w:hint="eastAsia"/>
        </w:rPr>
        <w:t>5、一般公共服务支出（类）民族事务（款）民族工作专项（项）</w:t>
      </w:r>
      <w:r>
        <w:t>：指</w:t>
      </w:r>
      <w:r>
        <w:rPr>
          <w:rFonts w:hint="eastAsia"/>
        </w:rPr>
        <w:t>统战部</w:t>
      </w:r>
      <w:r>
        <w:t>用于</w:t>
      </w:r>
      <w:r>
        <w:rPr>
          <w:rFonts w:hint="eastAsia"/>
        </w:rPr>
        <w:t>少数民族发展专项资金</w:t>
      </w:r>
      <w:r>
        <w:t>的项目支出。</w:t>
      </w:r>
    </w:p>
    <w:p>
      <w:pPr>
        <w:ind w:firstLine="608" w:firstLineChars="200"/>
      </w:pPr>
      <w:r>
        <w:rPr>
          <w:rFonts w:hint="eastAsia"/>
        </w:rPr>
        <w:t>6、一般公共服务支出（类）港澳台事务（款）台湾事务（项）</w:t>
      </w:r>
      <w:r>
        <w:t>：指</w:t>
      </w:r>
      <w:r>
        <w:rPr>
          <w:rFonts w:hint="eastAsia"/>
        </w:rPr>
        <w:t>统战部</w:t>
      </w:r>
      <w:r>
        <w:t>用于</w:t>
      </w:r>
      <w:r>
        <w:rPr>
          <w:rFonts w:hint="eastAsia"/>
        </w:rPr>
        <w:t>对台事务专项经费</w:t>
      </w:r>
      <w:r>
        <w:t>的项目支出。</w:t>
      </w:r>
    </w:p>
    <w:p>
      <w:pPr>
        <w:ind w:firstLine="608" w:firstLineChars="200"/>
      </w:pPr>
      <w:r>
        <w:rPr>
          <w:rFonts w:hint="eastAsia"/>
        </w:rPr>
        <w:t>7、一般公共服务支出（类）民主党派及工商联事务（款）一般行政管理事务（项）</w:t>
      </w:r>
      <w:r>
        <w:t>：指</w:t>
      </w:r>
      <w:r>
        <w:rPr>
          <w:rFonts w:hint="eastAsia"/>
        </w:rPr>
        <w:t>党派办</w:t>
      </w:r>
      <w:r>
        <w:t>用于</w:t>
      </w:r>
      <w:r>
        <w:rPr>
          <w:rFonts w:hint="eastAsia"/>
        </w:rPr>
        <w:t>各民主党派专项经费</w:t>
      </w:r>
      <w:r>
        <w:t>的项目支出。</w:t>
      </w:r>
    </w:p>
    <w:p>
      <w:pPr>
        <w:ind w:firstLine="608" w:firstLineChars="200"/>
      </w:pPr>
      <w:r>
        <w:rPr>
          <w:rFonts w:hint="eastAsia"/>
        </w:rPr>
        <w:t>8、卫生健康支出</w:t>
      </w:r>
      <w:r>
        <w:t>（类）</w:t>
      </w:r>
      <w:r>
        <w:rPr>
          <w:rFonts w:hint="eastAsia"/>
        </w:rPr>
        <w:t>行政事业单位医疗</w:t>
      </w:r>
      <w:r>
        <w:t>（款）行政单位医疗（项）：指</w:t>
      </w:r>
      <w:r>
        <w:rPr>
          <w:rFonts w:hint="eastAsia"/>
        </w:rPr>
        <w:t>行政单位</w:t>
      </w:r>
      <w:r>
        <w:t>按照政策规定的缴费基数与比例为职工缴纳的基本医疗保险支出</w:t>
      </w:r>
      <w:r>
        <w:rPr>
          <w:rFonts w:hint="eastAsia"/>
        </w:rPr>
        <w:t>。</w:t>
      </w:r>
    </w:p>
    <w:p>
      <w:pPr>
        <w:ind w:firstLine="608" w:firstLineChars="200"/>
      </w:pPr>
      <w:r>
        <w:t>9</w:t>
      </w:r>
      <w:r>
        <w:rPr>
          <w:rFonts w:hint="eastAsia"/>
        </w:rPr>
        <w:t>、卫生健康支出（类）行政事业单位医疗（款）事业单位医疗（项）：指统战部下属二级事业单位按照政策规定的缴费基数与比例为职工缴纳的基本医疗保险支出。</w:t>
      </w:r>
    </w:p>
    <w:p>
      <w:pPr>
        <w:ind w:firstLine="608" w:firstLineChars="200"/>
      </w:pPr>
      <w:r>
        <w:t>10</w:t>
      </w:r>
      <w:r>
        <w:rPr>
          <w:rFonts w:hint="eastAsia"/>
        </w:rPr>
        <w:t>、卫生健康支出</w:t>
      </w:r>
      <w:r>
        <w:t>（类）</w:t>
      </w:r>
      <w:r>
        <w:rPr>
          <w:rFonts w:hint="eastAsia"/>
        </w:rPr>
        <w:t>行政事业单位医疗</w:t>
      </w:r>
      <w:r>
        <w:t>（款）公务员医疗补助（项）：指</w:t>
      </w:r>
      <w:r>
        <w:rPr>
          <w:rFonts w:hint="eastAsia"/>
        </w:rPr>
        <w:t>行政单位</w:t>
      </w:r>
      <w:r>
        <w:t>按照政策规定的缴费基数与比例为在职职工及离退休人员缴纳的公务员医疗补助支出</w:t>
      </w:r>
      <w:r>
        <w:rPr>
          <w:rFonts w:hint="eastAsia"/>
        </w:rPr>
        <w:t>。</w:t>
      </w:r>
    </w:p>
    <w:p>
      <w:pPr>
        <w:ind w:firstLine="608" w:firstLineChars="200"/>
      </w:pPr>
      <w:r>
        <w:t>11</w:t>
      </w:r>
      <w:r>
        <w:rPr>
          <w:rFonts w:hint="eastAsia"/>
        </w:rPr>
        <w:t>、</w:t>
      </w:r>
      <w:r>
        <w:t>住房保障支出（类）住房改革支出（款）住房公积金（项）：指按照政策规定的缴费基数与比例为职工缴纳的住房公积金支出</w:t>
      </w:r>
      <w:r>
        <w:rPr>
          <w:rFonts w:hint="eastAsia"/>
        </w:rPr>
        <w:t>。</w:t>
      </w:r>
    </w:p>
    <w:p>
      <w:pPr>
        <w:ind w:firstLine="608" w:firstLineChars="200"/>
      </w:pPr>
      <w:r>
        <w:rPr>
          <w:rFonts w:hint="eastAsia"/>
        </w:rPr>
        <w:t>1</w:t>
      </w:r>
      <w:r>
        <w:t>2</w:t>
      </w:r>
      <w:r>
        <w:rPr>
          <w:rFonts w:hint="eastAsia"/>
        </w:rPr>
        <w:t>、社会保障和就业支出（类）行政事业单位养老支出（款）行政单位离退休（项）：指单位用于离退休人员的经费支出。</w:t>
      </w:r>
    </w:p>
    <w:p>
      <w:pPr>
        <w:ind w:firstLine="608" w:firstLineChars="200"/>
      </w:pPr>
      <w:r>
        <w:t>13</w:t>
      </w:r>
      <w:r>
        <w:rPr>
          <w:rFonts w:hint="eastAsia"/>
        </w:rPr>
        <w:t>、</w:t>
      </w:r>
      <w:r>
        <w:t>基本支出：指为保障机构正常运转、完成日常工作任务而发生的人员经费和日常公用经费。</w:t>
      </w:r>
    </w:p>
    <w:p>
      <w:pPr>
        <w:ind w:firstLine="608" w:firstLineChars="200"/>
      </w:pPr>
      <w:r>
        <w:rPr>
          <w:rFonts w:hint="eastAsia"/>
        </w:rPr>
        <w:t>1</w:t>
      </w:r>
      <w:r>
        <w:t>4、项目支出：指在基本支出之外为完成特定行政任务和事业发展目标所发生的支出。</w:t>
      </w:r>
    </w:p>
    <w:p>
      <w:pPr>
        <w:ind w:firstLine="608" w:firstLineChars="200"/>
      </w:pPr>
      <w:r>
        <w:rPr>
          <w:rFonts w:hint="eastAsia" w:eastAsia="黑体"/>
        </w:rPr>
        <w:t>1</w:t>
      </w:r>
      <w:r>
        <w:rPr>
          <w:rFonts w:eastAsia="黑体"/>
        </w:rPr>
        <w:t>5</w:t>
      </w:r>
      <w:r>
        <w:rPr>
          <w:rFonts w:hint="eastAsia" w:eastAsia="黑体"/>
        </w:rPr>
        <w:t>、</w:t>
      </w:r>
      <w:r>
        <w:rPr>
          <w:rFonts w:hint="eastAsia"/>
        </w:rPr>
        <w:t>机关运行经费：指保障单位日常运转用于购买货物和服务的各项日常运行经费。</w:t>
      </w:r>
    </w:p>
    <w:p>
      <w:pPr>
        <w:ind w:firstLine="608" w:firstLineChars="200"/>
        <w:rPr>
          <w:rFonts w:eastAsia="黑体"/>
        </w:rPr>
      </w:pPr>
      <w:r>
        <w:rPr>
          <w:rFonts w:hint="eastAsia"/>
        </w:rPr>
        <w:t>1</w:t>
      </w:r>
      <w:r>
        <w:t>6</w:t>
      </w:r>
      <w:r>
        <w:rPr>
          <w:rFonts w:hint="eastAsia"/>
        </w:rPr>
        <w:t>、“三公”经费：指用财政拨款安排的因公出国（境）费、公务用车购置及运行维护、公务接待费。其中：因公出国（境）费，指单位工作人员公务出国（境）的住宿费、旅费、伙食补助费、杂费、培训费等支出；公务用车购置及运行费，指单位公务用车购置费、燃料费、维修费、过路过桥费、保险费等支出；公务接待费，指单位按规定开支的各类公务接待（含外宾接待）支出。</w:t>
      </w:r>
    </w:p>
    <w:p>
      <w:pPr>
        <w:ind w:firstLine="608" w:firstLineChars="200"/>
        <w:jc w:val="center"/>
        <w:rPr>
          <w:rFonts w:eastAsia="黑体"/>
        </w:rPr>
      </w:pPr>
      <w:r>
        <w:rPr>
          <w:rFonts w:eastAsia="黑体"/>
        </w:rPr>
        <w:t>第</w:t>
      </w:r>
      <w:r>
        <w:rPr>
          <w:rFonts w:hint="eastAsia" w:eastAsia="黑体"/>
        </w:rPr>
        <w:t>四</w:t>
      </w:r>
      <w:r>
        <w:rPr>
          <w:rFonts w:eastAsia="黑体"/>
        </w:rPr>
        <w:t>部分  202</w:t>
      </w:r>
      <w:r>
        <w:rPr>
          <w:rFonts w:hint="eastAsia" w:eastAsia="黑体"/>
        </w:rPr>
        <w:t>3</w:t>
      </w:r>
      <w:r>
        <w:rPr>
          <w:rFonts w:eastAsia="黑体"/>
        </w:rPr>
        <w:t>年</w:t>
      </w:r>
      <w:r>
        <w:rPr>
          <w:rFonts w:hint="eastAsia" w:eastAsia="黑体"/>
        </w:rPr>
        <w:t>部门</w:t>
      </w:r>
      <w:r>
        <w:rPr>
          <w:rFonts w:eastAsia="黑体"/>
        </w:rPr>
        <w:t>预算</w:t>
      </w:r>
      <w:r>
        <w:rPr>
          <w:rFonts w:hint="eastAsia" w:eastAsia="黑体"/>
        </w:rPr>
        <w:t>公开</w:t>
      </w:r>
      <w:r>
        <w:rPr>
          <w:rFonts w:eastAsia="黑体"/>
        </w:rPr>
        <w:t>表</w:t>
      </w:r>
    </w:p>
    <w:p>
      <w:pPr>
        <w:numPr>
          <w:ilvl w:val="0"/>
          <w:numId w:val="2"/>
        </w:numPr>
        <w:rPr>
          <w:rFonts w:eastAsia="楷体_GB2312"/>
        </w:rPr>
      </w:pPr>
      <w:r>
        <w:rPr>
          <w:rFonts w:eastAsia="楷体_GB2312"/>
        </w:rPr>
        <w:t>收支总</w:t>
      </w:r>
      <w:r>
        <w:rPr>
          <w:rFonts w:hint="eastAsia" w:eastAsia="楷体_GB2312"/>
        </w:rPr>
        <w:t>表</w:t>
      </w:r>
    </w:p>
    <w:p>
      <w:pPr>
        <w:numPr>
          <w:ilvl w:val="0"/>
          <w:numId w:val="2"/>
        </w:numPr>
        <w:rPr>
          <w:rFonts w:eastAsia="楷体_GB2312"/>
        </w:rPr>
      </w:pPr>
      <w:r>
        <w:rPr>
          <w:rFonts w:eastAsia="楷体_GB2312"/>
        </w:rPr>
        <w:t>收入总表</w:t>
      </w:r>
    </w:p>
    <w:p>
      <w:pPr>
        <w:ind w:firstLine="608" w:firstLineChars="200"/>
        <w:rPr>
          <w:rFonts w:eastAsia="楷体_GB2312"/>
        </w:rPr>
      </w:pPr>
      <w:r>
        <w:rPr>
          <w:rFonts w:eastAsia="楷体_GB2312"/>
        </w:rPr>
        <w:t xml:space="preserve">  三、支出总表</w:t>
      </w:r>
    </w:p>
    <w:p>
      <w:pPr>
        <w:ind w:firstLine="608" w:firstLineChars="200"/>
        <w:rPr>
          <w:rFonts w:eastAsia="楷体_GB2312"/>
        </w:rPr>
      </w:pPr>
      <w:r>
        <w:rPr>
          <w:rFonts w:eastAsia="楷体_GB2312"/>
        </w:rPr>
        <w:t xml:space="preserve">  四、财政拨款收支总表</w:t>
      </w:r>
    </w:p>
    <w:p>
      <w:pPr>
        <w:ind w:firstLine="608" w:firstLineChars="200"/>
        <w:rPr>
          <w:rFonts w:eastAsia="楷体_GB2312"/>
        </w:rPr>
      </w:pPr>
      <w:r>
        <w:rPr>
          <w:rFonts w:eastAsia="楷体_GB2312"/>
        </w:rPr>
        <w:t xml:space="preserve">  五、一般公共预算支出表</w:t>
      </w:r>
    </w:p>
    <w:p>
      <w:pPr>
        <w:ind w:firstLine="608" w:firstLineChars="200"/>
        <w:rPr>
          <w:rFonts w:eastAsia="楷体_GB2312"/>
        </w:rPr>
      </w:pPr>
      <w:r>
        <w:rPr>
          <w:rFonts w:eastAsia="楷体_GB2312"/>
        </w:rPr>
        <w:t xml:space="preserve">  六、一般公共预算基本支出表</w:t>
      </w:r>
    </w:p>
    <w:p>
      <w:pPr>
        <w:ind w:firstLine="608" w:firstLineChars="200"/>
        <w:rPr>
          <w:rFonts w:eastAsia="楷体_GB2312"/>
        </w:rPr>
      </w:pPr>
      <w:r>
        <w:rPr>
          <w:rFonts w:eastAsia="楷体_GB2312"/>
        </w:rPr>
        <w:t xml:space="preserve">  七、一般公共预算“三公”经费支出表</w:t>
      </w:r>
    </w:p>
    <w:p>
      <w:pPr>
        <w:ind w:firstLine="608" w:firstLineChars="200"/>
        <w:rPr>
          <w:rFonts w:eastAsia="楷体_GB2312"/>
        </w:rPr>
      </w:pPr>
      <w:r>
        <w:rPr>
          <w:rFonts w:eastAsia="楷体_GB2312"/>
        </w:rPr>
        <w:t xml:space="preserve">  八、政府性基金预算支出表</w:t>
      </w:r>
    </w:p>
    <w:p>
      <w:pPr>
        <w:ind w:firstLine="912" w:firstLineChars="300"/>
        <w:rPr>
          <w:rFonts w:eastAsia="楷体_GB2312"/>
        </w:rPr>
      </w:pPr>
      <w:r>
        <w:rPr>
          <w:rFonts w:eastAsia="楷体_GB2312"/>
        </w:rPr>
        <w:t>九、</w:t>
      </w:r>
      <w:r>
        <w:rPr>
          <w:rFonts w:hint="eastAsia" w:eastAsia="楷体_GB2312"/>
        </w:rPr>
        <w:t>项目支出表</w:t>
      </w:r>
    </w:p>
    <w:p>
      <w:pPr>
        <w:ind w:firstLine="912" w:firstLineChars="300"/>
        <w:rPr>
          <w:rFonts w:eastAsia="黑体"/>
        </w:rPr>
      </w:pPr>
      <w:r>
        <w:rPr>
          <w:rFonts w:hint="eastAsia" w:eastAsia="楷体_GB2312"/>
        </w:rPr>
        <w:t>十、部门整体支出绩效目标公开表</w:t>
      </w:r>
      <w:bookmarkStart w:id="4" w:name="_GoBack"/>
      <w:bookmarkEnd w:id="4"/>
    </w:p>
    <w:p>
      <w:pPr>
        <w:jc w:val="center"/>
        <w:rPr>
          <w:rFonts w:eastAsia="方正小标宋简体"/>
          <w:b/>
          <w:bCs/>
          <w:sz w:val="40"/>
          <w:szCs w:val="40"/>
        </w:rPr>
      </w:pPr>
    </w:p>
    <w:sectPr>
      <w:headerReference r:id="rId3" w:type="default"/>
      <w:footerReference r:id="rId4" w:type="default"/>
      <w:footerReference r:id="rId5" w:type="even"/>
      <w:pgSz w:w="11907" w:h="16840"/>
      <w:pgMar w:top="1701" w:right="1701" w:bottom="1701" w:left="1701" w:header="851" w:footer="992" w:gutter="0"/>
      <w:cols w:space="720" w:num="1"/>
      <w:docGrid w:type="linesAndChars" w:linePitch="610" w:charSpace="-3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2010601030101010101"/>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974" w:wrap="around" w:vAnchor="text" w:hAnchor="margin" w:xAlign="outside" w:y="1"/>
      <w:rPr>
        <w:rStyle w:val="8"/>
        <w:rFonts w:eastAsia="黑体"/>
        <w:b/>
        <w:sz w:val="24"/>
        <w:szCs w:val="24"/>
      </w:rPr>
    </w:pPr>
    <w:r>
      <w:rPr>
        <w:rStyle w:val="8"/>
        <w:rFonts w:eastAsia="黑体"/>
        <w:b/>
        <w:sz w:val="24"/>
        <w:szCs w:val="24"/>
      </w:rPr>
      <w:t xml:space="preserve">— </w:t>
    </w:r>
    <w:r>
      <w:rPr>
        <w:rFonts w:eastAsia="黑体"/>
        <w:b/>
        <w:sz w:val="24"/>
        <w:szCs w:val="24"/>
      </w:rPr>
      <w:fldChar w:fldCharType="begin"/>
    </w:r>
    <w:r>
      <w:rPr>
        <w:rStyle w:val="8"/>
        <w:rFonts w:eastAsia="黑体"/>
        <w:b/>
        <w:sz w:val="24"/>
        <w:szCs w:val="24"/>
      </w:rPr>
      <w:instrText xml:space="preserve">PAGE  </w:instrText>
    </w:r>
    <w:r>
      <w:rPr>
        <w:rFonts w:eastAsia="黑体"/>
        <w:b/>
        <w:sz w:val="24"/>
        <w:szCs w:val="24"/>
      </w:rPr>
      <w:fldChar w:fldCharType="separate"/>
    </w:r>
    <w:r>
      <w:rPr>
        <w:rStyle w:val="8"/>
        <w:rFonts w:eastAsia="黑体"/>
        <w:b/>
        <w:sz w:val="24"/>
        <w:szCs w:val="24"/>
      </w:rPr>
      <w:t>3</w:t>
    </w:r>
    <w:r>
      <w:rPr>
        <w:rFonts w:eastAsia="黑体"/>
        <w:b/>
        <w:sz w:val="24"/>
        <w:szCs w:val="24"/>
      </w:rPr>
      <w:fldChar w:fldCharType="end"/>
    </w:r>
    <w:r>
      <w:rPr>
        <w:rStyle w:val="8"/>
        <w:rFonts w:eastAsia="黑体"/>
        <w:b/>
        <w:sz w:val="24"/>
        <w:szCs w:val="24"/>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8"/>
      </w:rPr>
    </w:pPr>
    <w:r>
      <w:fldChar w:fldCharType="begin"/>
    </w:r>
    <w:r>
      <w:rPr>
        <w:rStyle w:val="8"/>
      </w:rPr>
      <w:instrText xml:space="preserve">PAGE  </w:instrText>
    </w:r>
    <w:r>
      <w:fldChar w:fldCharType="separate"/>
    </w:r>
    <w:r>
      <w:rPr>
        <w:rStyle w:val="8"/>
      </w:rPr>
      <w:t xml:space="preserve"> </w:t>
    </w:r>
    <w:r>
      <w:fldChar w:fldCharType="end"/>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3485AB"/>
    <w:multiLevelType w:val="singleLevel"/>
    <w:tmpl w:val="EC3485AB"/>
    <w:lvl w:ilvl="0" w:tentative="0">
      <w:start w:val="1"/>
      <w:numFmt w:val="chineseCounting"/>
      <w:suff w:val="nothing"/>
      <w:lvlText w:val="%1、"/>
      <w:lvlJc w:val="left"/>
      <w:pPr>
        <w:ind w:left="909" w:firstLine="0"/>
      </w:pPr>
      <w:rPr>
        <w:rFonts w:hint="eastAsia"/>
      </w:rPr>
    </w:lvl>
  </w:abstractNum>
  <w:abstractNum w:abstractNumId="1">
    <w:nsid w:val="185A0BFA"/>
    <w:multiLevelType w:val="singleLevel"/>
    <w:tmpl w:val="185A0BFA"/>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JhNjRlYjg5YTM1ZDBjMDhkNWFjMThjZjg2ODNkZGUifQ=="/>
  </w:docVars>
  <w:rsids>
    <w:rsidRoot w:val="000A4BDA"/>
    <w:rsid w:val="00014060"/>
    <w:rsid w:val="00044895"/>
    <w:rsid w:val="00071FC6"/>
    <w:rsid w:val="000A2292"/>
    <w:rsid w:val="000A4BDA"/>
    <w:rsid w:val="000A75F9"/>
    <w:rsid w:val="000C20AD"/>
    <w:rsid w:val="000C6305"/>
    <w:rsid w:val="0010234E"/>
    <w:rsid w:val="001154A4"/>
    <w:rsid w:val="00126CCE"/>
    <w:rsid w:val="00131C6E"/>
    <w:rsid w:val="00141B8C"/>
    <w:rsid w:val="00143C7F"/>
    <w:rsid w:val="001477D6"/>
    <w:rsid w:val="00152D69"/>
    <w:rsid w:val="00155FF8"/>
    <w:rsid w:val="0017077E"/>
    <w:rsid w:val="001A52CB"/>
    <w:rsid w:val="001B31DF"/>
    <w:rsid w:val="001C7334"/>
    <w:rsid w:val="001D1C22"/>
    <w:rsid w:val="00254AAD"/>
    <w:rsid w:val="00274D5F"/>
    <w:rsid w:val="002A6E64"/>
    <w:rsid w:val="002C6696"/>
    <w:rsid w:val="0032003E"/>
    <w:rsid w:val="003315DD"/>
    <w:rsid w:val="0034210C"/>
    <w:rsid w:val="003469AE"/>
    <w:rsid w:val="00362746"/>
    <w:rsid w:val="00386FFC"/>
    <w:rsid w:val="003A14D4"/>
    <w:rsid w:val="003A25DA"/>
    <w:rsid w:val="003D0F67"/>
    <w:rsid w:val="003F58B1"/>
    <w:rsid w:val="00413607"/>
    <w:rsid w:val="004214FB"/>
    <w:rsid w:val="00457F17"/>
    <w:rsid w:val="00467189"/>
    <w:rsid w:val="004867D2"/>
    <w:rsid w:val="004B7C23"/>
    <w:rsid w:val="004C3A0E"/>
    <w:rsid w:val="004E02B9"/>
    <w:rsid w:val="00511CF6"/>
    <w:rsid w:val="00512CB6"/>
    <w:rsid w:val="00523466"/>
    <w:rsid w:val="0053500E"/>
    <w:rsid w:val="00556683"/>
    <w:rsid w:val="0056075C"/>
    <w:rsid w:val="005715F2"/>
    <w:rsid w:val="005A0BA6"/>
    <w:rsid w:val="005A357B"/>
    <w:rsid w:val="005E3694"/>
    <w:rsid w:val="005E5404"/>
    <w:rsid w:val="005F3EBF"/>
    <w:rsid w:val="006203F1"/>
    <w:rsid w:val="00670F58"/>
    <w:rsid w:val="006804E3"/>
    <w:rsid w:val="0069786A"/>
    <w:rsid w:val="006C1F29"/>
    <w:rsid w:val="006C72D8"/>
    <w:rsid w:val="006E021B"/>
    <w:rsid w:val="006E1C12"/>
    <w:rsid w:val="006E3A1D"/>
    <w:rsid w:val="00706A07"/>
    <w:rsid w:val="00721F6A"/>
    <w:rsid w:val="00723587"/>
    <w:rsid w:val="00730A73"/>
    <w:rsid w:val="00766BDE"/>
    <w:rsid w:val="00770164"/>
    <w:rsid w:val="007747F7"/>
    <w:rsid w:val="0079790F"/>
    <w:rsid w:val="007E4F52"/>
    <w:rsid w:val="007F27CB"/>
    <w:rsid w:val="007F42C6"/>
    <w:rsid w:val="008155FF"/>
    <w:rsid w:val="00886184"/>
    <w:rsid w:val="008B1E9C"/>
    <w:rsid w:val="00951F8B"/>
    <w:rsid w:val="00992A81"/>
    <w:rsid w:val="009A1A2B"/>
    <w:rsid w:val="009B2586"/>
    <w:rsid w:val="009D6026"/>
    <w:rsid w:val="00A106B3"/>
    <w:rsid w:val="00A46E1E"/>
    <w:rsid w:val="00A5759A"/>
    <w:rsid w:val="00AF70A4"/>
    <w:rsid w:val="00B36B84"/>
    <w:rsid w:val="00B4052C"/>
    <w:rsid w:val="00B610B7"/>
    <w:rsid w:val="00B90B6B"/>
    <w:rsid w:val="00BC5C4F"/>
    <w:rsid w:val="00BD47EA"/>
    <w:rsid w:val="00C13E31"/>
    <w:rsid w:val="00C32CC3"/>
    <w:rsid w:val="00C81295"/>
    <w:rsid w:val="00C877A6"/>
    <w:rsid w:val="00CA116A"/>
    <w:rsid w:val="00D33D0B"/>
    <w:rsid w:val="00D802CF"/>
    <w:rsid w:val="00DA1754"/>
    <w:rsid w:val="00E36C1D"/>
    <w:rsid w:val="00E53352"/>
    <w:rsid w:val="00E67B8C"/>
    <w:rsid w:val="00ED5AF1"/>
    <w:rsid w:val="00F20A6A"/>
    <w:rsid w:val="00F40035"/>
    <w:rsid w:val="00F573C1"/>
    <w:rsid w:val="00F92445"/>
    <w:rsid w:val="00FC37C8"/>
    <w:rsid w:val="00FC43A8"/>
    <w:rsid w:val="00FF5623"/>
    <w:rsid w:val="00FF567D"/>
    <w:rsid w:val="01207B0A"/>
    <w:rsid w:val="01387764"/>
    <w:rsid w:val="019B53E2"/>
    <w:rsid w:val="01D60B10"/>
    <w:rsid w:val="021138F7"/>
    <w:rsid w:val="029C3B08"/>
    <w:rsid w:val="036A59B4"/>
    <w:rsid w:val="03E017D2"/>
    <w:rsid w:val="0414147C"/>
    <w:rsid w:val="04C2712A"/>
    <w:rsid w:val="05BC001D"/>
    <w:rsid w:val="05EE6B0C"/>
    <w:rsid w:val="061D06BB"/>
    <w:rsid w:val="06693D01"/>
    <w:rsid w:val="06C947A0"/>
    <w:rsid w:val="08273E74"/>
    <w:rsid w:val="08850B9A"/>
    <w:rsid w:val="09265ED9"/>
    <w:rsid w:val="09497E1A"/>
    <w:rsid w:val="0A310FDA"/>
    <w:rsid w:val="0ADF27E4"/>
    <w:rsid w:val="0B364128"/>
    <w:rsid w:val="0BB35A1E"/>
    <w:rsid w:val="0C364685"/>
    <w:rsid w:val="0C4C3EA9"/>
    <w:rsid w:val="0D662D48"/>
    <w:rsid w:val="0EA569C4"/>
    <w:rsid w:val="0EB2020F"/>
    <w:rsid w:val="0FE443F8"/>
    <w:rsid w:val="0FE97C61"/>
    <w:rsid w:val="107F4121"/>
    <w:rsid w:val="11561F45"/>
    <w:rsid w:val="118C11EC"/>
    <w:rsid w:val="11F528ED"/>
    <w:rsid w:val="12080872"/>
    <w:rsid w:val="126006AE"/>
    <w:rsid w:val="12B97DBE"/>
    <w:rsid w:val="12C0739F"/>
    <w:rsid w:val="12D9220E"/>
    <w:rsid w:val="137D2B9A"/>
    <w:rsid w:val="13AB3BAB"/>
    <w:rsid w:val="13CE7899"/>
    <w:rsid w:val="142B0848"/>
    <w:rsid w:val="14481B4D"/>
    <w:rsid w:val="146E6986"/>
    <w:rsid w:val="14EC6518"/>
    <w:rsid w:val="15082937"/>
    <w:rsid w:val="15333622"/>
    <w:rsid w:val="15545B7C"/>
    <w:rsid w:val="158346B4"/>
    <w:rsid w:val="158B40AF"/>
    <w:rsid w:val="161E12A7"/>
    <w:rsid w:val="16314110"/>
    <w:rsid w:val="168801D3"/>
    <w:rsid w:val="172A128B"/>
    <w:rsid w:val="172C5003"/>
    <w:rsid w:val="178169D1"/>
    <w:rsid w:val="17DA7E9E"/>
    <w:rsid w:val="18932E60"/>
    <w:rsid w:val="18FF648E"/>
    <w:rsid w:val="1A0A53A3"/>
    <w:rsid w:val="1A1324AA"/>
    <w:rsid w:val="1A352420"/>
    <w:rsid w:val="1A6D78D8"/>
    <w:rsid w:val="1AB5530F"/>
    <w:rsid w:val="1AC94917"/>
    <w:rsid w:val="1AD87250"/>
    <w:rsid w:val="1C204A0A"/>
    <w:rsid w:val="1C876837"/>
    <w:rsid w:val="1D28626C"/>
    <w:rsid w:val="1D491D3F"/>
    <w:rsid w:val="1D4D7A81"/>
    <w:rsid w:val="1D6E1888"/>
    <w:rsid w:val="1DF52174"/>
    <w:rsid w:val="1DF95513"/>
    <w:rsid w:val="1EAE7F4E"/>
    <w:rsid w:val="1ED85A70"/>
    <w:rsid w:val="1F59095F"/>
    <w:rsid w:val="1FD47FE6"/>
    <w:rsid w:val="1FE71BD5"/>
    <w:rsid w:val="200308CB"/>
    <w:rsid w:val="203C3DDD"/>
    <w:rsid w:val="20BA367F"/>
    <w:rsid w:val="20D61B3B"/>
    <w:rsid w:val="219C3E78"/>
    <w:rsid w:val="21AE4866"/>
    <w:rsid w:val="21B46321"/>
    <w:rsid w:val="21FB3F4F"/>
    <w:rsid w:val="223B434C"/>
    <w:rsid w:val="22765384"/>
    <w:rsid w:val="22925F36"/>
    <w:rsid w:val="22F97D63"/>
    <w:rsid w:val="2322550C"/>
    <w:rsid w:val="232C1EE7"/>
    <w:rsid w:val="236478D2"/>
    <w:rsid w:val="23A82B12"/>
    <w:rsid w:val="24575689"/>
    <w:rsid w:val="24577437"/>
    <w:rsid w:val="24F15196"/>
    <w:rsid w:val="25007ACF"/>
    <w:rsid w:val="25201F1F"/>
    <w:rsid w:val="2551032A"/>
    <w:rsid w:val="25645E7F"/>
    <w:rsid w:val="25AA1314"/>
    <w:rsid w:val="26415CA9"/>
    <w:rsid w:val="27147861"/>
    <w:rsid w:val="27B54BA0"/>
    <w:rsid w:val="27E5206A"/>
    <w:rsid w:val="28CA467C"/>
    <w:rsid w:val="28E13773"/>
    <w:rsid w:val="29A44ECD"/>
    <w:rsid w:val="2A691C72"/>
    <w:rsid w:val="2A773E6F"/>
    <w:rsid w:val="2A786841"/>
    <w:rsid w:val="2A842608"/>
    <w:rsid w:val="2A9C3DF6"/>
    <w:rsid w:val="2B163BA8"/>
    <w:rsid w:val="2B560448"/>
    <w:rsid w:val="2B801021"/>
    <w:rsid w:val="2BCC4267"/>
    <w:rsid w:val="2D1E3FEC"/>
    <w:rsid w:val="2D4B38B1"/>
    <w:rsid w:val="2DA03BFD"/>
    <w:rsid w:val="2DAC07F4"/>
    <w:rsid w:val="2DB256DE"/>
    <w:rsid w:val="2DEA4E78"/>
    <w:rsid w:val="2E026666"/>
    <w:rsid w:val="2E6966E5"/>
    <w:rsid w:val="2E725599"/>
    <w:rsid w:val="2EB84F76"/>
    <w:rsid w:val="2EB85D4C"/>
    <w:rsid w:val="2EB931C8"/>
    <w:rsid w:val="2EBD258D"/>
    <w:rsid w:val="2EE30245"/>
    <w:rsid w:val="2FBB6ACC"/>
    <w:rsid w:val="2FEF49C8"/>
    <w:rsid w:val="2FF67B04"/>
    <w:rsid w:val="30056D55"/>
    <w:rsid w:val="30752FB4"/>
    <w:rsid w:val="30890978"/>
    <w:rsid w:val="30C6397A"/>
    <w:rsid w:val="31215055"/>
    <w:rsid w:val="314B32BF"/>
    <w:rsid w:val="31B934DF"/>
    <w:rsid w:val="330E785B"/>
    <w:rsid w:val="33AA1331"/>
    <w:rsid w:val="33B0446E"/>
    <w:rsid w:val="33C1667B"/>
    <w:rsid w:val="34346E4D"/>
    <w:rsid w:val="34496D9C"/>
    <w:rsid w:val="34563267"/>
    <w:rsid w:val="35060E60"/>
    <w:rsid w:val="355E0625"/>
    <w:rsid w:val="360A255B"/>
    <w:rsid w:val="36260A17"/>
    <w:rsid w:val="36617CA1"/>
    <w:rsid w:val="36BE1A67"/>
    <w:rsid w:val="37F232A7"/>
    <w:rsid w:val="380E2E37"/>
    <w:rsid w:val="38673C95"/>
    <w:rsid w:val="38D26C34"/>
    <w:rsid w:val="38EC5F48"/>
    <w:rsid w:val="39007C46"/>
    <w:rsid w:val="39131727"/>
    <w:rsid w:val="3922196A"/>
    <w:rsid w:val="39292CF8"/>
    <w:rsid w:val="3938118D"/>
    <w:rsid w:val="39CE1AF2"/>
    <w:rsid w:val="39D223A3"/>
    <w:rsid w:val="3A3926B6"/>
    <w:rsid w:val="3A542CAC"/>
    <w:rsid w:val="3A571AE7"/>
    <w:rsid w:val="3B443E1A"/>
    <w:rsid w:val="3B5E1F0D"/>
    <w:rsid w:val="3BAE5737"/>
    <w:rsid w:val="3BE23632"/>
    <w:rsid w:val="3C5D10CC"/>
    <w:rsid w:val="3D0D2931"/>
    <w:rsid w:val="3D2B67F7"/>
    <w:rsid w:val="3D864BBD"/>
    <w:rsid w:val="3DC94AAA"/>
    <w:rsid w:val="3E2D328B"/>
    <w:rsid w:val="3E9B6236"/>
    <w:rsid w:val="3F604F9A"/>
    <w:rsid w:val="3FB672B0"/>
    <w:rsid w:val="3FB86B84"/>
    <w:rsid w:val="408D0011"/>
    <w:rsid w:val="40A31410"/>
    <w:rsid w:val="40BE641C"/>
    <w:rsid w:val="40E90FBF"/>
    <w:rsid w:val="412F2E76"/>
    <w:rsid w:val="4142704D"/>
    <w:rsid w:val="417B430D"/>
    <w:rsid w:val="41EC2506"/>
    <w:rsid w:val="42366486"/>
    <w:rsid w:val="428471F1"/>
    <w:rsid w:val="42B555FD"/>
    <w:rsid w:val="42BA70B7"/>
    <w:rsid w:val="42E163F2"/>
    <w:rsid w:val="435F26E2"/>
    <w:rsid w:val="440A7BCA"/>
    <w:rsid w:val="440C56F0"/>
    <w:rsid w:val="446C618F"/>
    <w:rsid w:val="44753296"/>
    <w:rsid w:val="44FD11A6"/>
    <w:rsid w:val="45482758"/>
    <w:rsid w:val="457572C5"/>
    <w:rsid w:val="45B25DBF"/>
    <w:rsid w:val="45DE30BD"/>
    <w:rsid w:val="45DE4E6B"/>
    <w:rsid w:val="462257C9"/>
    <w:rsid w:val="46D71FE6"/>
    <w:rsid w:val="484C07B1"/>
    <w:rsid w:val="488066AD"/>
    <w:rsid w:val="490C4B0D"/>
    <w:rsid w:val="49F66B3A"/>
    <w:rsid w:val="4A761B16"/>
    <w:rsid w:val="4B6B53F2"/>
    <w:rsid w:val="4B7F0E9E"/>
    <w:rsid w:val="4B83273C"/>
    <w:rsid w:val="4BE8259F"/>
    <w:rsid w:val="4C304C0E"/>
    <w:rsid w:val="4C7659C2"/>
    <w:rsid w:val="4C7B3413"/>
    <w:rsid w:val="4CB93F3C"/>
    <w:rsid w:val="4CDF5D99"/>
    <w:rsid w:val="4CEC60BF"/>
    <w:rsid w:val="4D027691"/>
    <w:rsid w:val="4D36558C"/>
    <w:rsid w:val="4D4128AF"/>
    <w:rsid w:val="4D8E608C"/>
    <w:rsid w:val="4DEB45C9"/>
    <w:rsid w:val="4E323FA5"/>
    <w:rsid w:val="4E3A637C"/>
    <w:rsid w:val="4E93713A"/>
    <w:rsid w:val="4EE5726A"/>
    <w:rsid w:val="4F196F13"/>
    <w:rsid w:val="4F2E04D0"/>
    <w:rsid w:val="4F310701"/>
    <w:rsid w:val="4F4E4E0F"/>
    <w:rsid w:val="4FF57980"/>
    <w:rsid w:val="516C5A20"/>
    <w:rsid w:val="51A67184"/>
    <w:rsid w:val="51D33CF1"/>
    <w:rsid w:val="521659AD"/>
    <w:rsid w:val="52BC6534"/>
    <w:rsid w:val="545A6004"/>
    <w:rsid w:val="54AB6860"/>
    <w:rsid w:val="54B24092"/>
    <w:rsid w:val="55314FB7"/>
    <w:rsid w:val="55A27C63"/>
    <w:rsid w:val="55E24503"/>
    <w:rsid w:val="55E841B6"/>
    <w:rsid w:val="56535401"/>
    <w:rsid w:val="569E48CE"/>
    <w:rsid w:val="57770C7B"/>
    <w:rsid w:val="58C501AA"/>
    <w:rsid w:val="58EF1411"/>
    <w:rsid w:val="58F9373A"/>
    <w:rsid w:val="593777F1"/>
    <w:rsid w:val="59E00D5A"/>
    <w:rsid w:val="59F40CA9"/>
    <w:rsid w:val="5A1629CD"/>
    <w:rsid w:val="5A404FEC"/>
    <w:rsid w:val="5A982DB1"/>
    <w:rsid w:val="5B5E287E"/>
    <w:rsid w:val="5B864E83"/>
    <w:rsid w:val="5BD4669C"/>
    <w:rsid w:val="5C14118E"/>
    <w:rsid w:val="5C642CAF"/>
    <w:rsid w:val="5D172CE4"/>
    <w:rsid w:val="5D327B1E"/>
    <w:rsid w:val="5DB76275"/>
    <w:rsid w:val="5E0D40E7"/>
    <w:rsid w:val="5E1436C8"/>
    <w:rsid w:val="5E345B18"/>
    <w:rsid w:val="5E8425FB"/>
    <w:rsid w:val="5EE819C9"/>
    <w:rsid w:val="5F667F53"/>
    <w:rsid w:val="5F7D704B"/>
    <w:rsid w:val="5FA32F55"/>
    <w:rsid w:val="5FFA069B"/>
    <w:rsid w:val="6042451C"/>
    <w:rsid w:val="60581427"/>
    <w:rsid w:val="609650F2"/>
    <w:rsid w:val="61F25ACE"/>
    <w:rsid w:val="625C2D35"/>
    <w:rsid w:val="62797F9D"/>
    <w:rsid w:val="62A019CE"/>
    <w:rsid w:val="62B92A90"/>
    <w:rsid w:val="62C51434"/>
    <w:rsid w:val="62CE653B"/>
    <w:rsid w:val="62CF4061"/>
    <w:rsid w:val="63242230"/>
    <w:rsid w:val="63400ABB"/>
    <w:rsid w:val="63992581"/>
    <w:rsid w:val="63F0603D"/>
    <w:rsid w:val="6486074F"/>
    <w:rsid w:val="64D11DB1"/>
    <w:rsid w:val="64D15E6F"/>
    <w:rsid w:val="64EE6A20"/>
    <w:rsid w:val="65A26342"/>
    <w:rsid w:val="66342B59"/>
    <w:rsid w:val="669037A4"/>
    <w:rsid w:val="66AA2E1B"/>
    <w:rsid w:val="66FB5425"/>
    <w:rsid w:val="675E59B4"/>
    <w:rsid w:val="67D16185"/>
    <w:rsid w:val="67DD2D7C"/>
    <w:rsid w:val="67E73BFB"/>
    <w:rsid w:val="68740EAF"/>
    <w:rsid w:val="68955405"/>
    <w:rsid w:val="68B41D2F"/>
    <w:rsid w:val="690A194F"/>
    <w:rsid w:val="69220AD8"/>
    <w:rsid w:val="69360996"/>
    <w:rsid w:val="6A2B6021"/>
    <w:rsid w:val="6A4811EE"/>
    <w:rsid w:val="6A6E5F0E"/>
    <w:rsid w:val="6AA858C3"/>
    <w:rsid w:val="6AAF0A00"/>
    <w:rsid w:val="6AB51D8E"/>
    <w:rsid w:val="6B055400"/>
    <w:rsid w:val="6B234F4A"/>
    <w:rsid w:val="6B3B04E6"/>
    <w:rsid w:val="6BA77929"/>
    <w:rsid w:val="6BF82C92"/>
    <w:rsid w:val="6C4756A6"/>
    <w:rsid w:val="6CF50B68"/>
    <w:rsid w:val="6D68133A"/>
    <w:rsid w:val="6DA02882"/>
    <w:rsid w:val="6DC742B3"/>
    <w:rsid w:val="6DF64B98"/>
    <w:rsid w:val="6E1F40EF"/>
    <w:rsid w:val="6EAB7730"/>
    <w:rsid w:val="701F03D6"/>
    <w:rsid w:val="70587444"/>
    <w:rsid w:val="707F0E75"/>
    <w:rsid w:val="70A7676A"/>
    <w:rsid w:val="70F353BF"/>
    <w:rsid w:val="715548F9"/>
    <w:rsid w:val="71775FF0"/>
    <w:rsid w:val="71E33685"/>
    <w:rsid w:val="720A0C12"/>
    <w:rsid w:val="728269FA"/>
    <w:rsid w:val="72A154A1"/>
    <w:rsid w:val="72B1108D"/>
    <w:rsid w:val="72E871A5"/>
    <w:rsid w:val="72EF1CB0"/>
    <w:rsid w:val="72F53670"/>
    <w:rsid w:val="733C304D"/>
    <w:rsid w:val="73CC7691"/>
    <w:rsid w:val="73FA7B91"/>
    <w:rsid w:val="74373814"/>
    <w:rsid w:val="74504056"/>
    <w:rsid w:val="74634609"/>
    <w:rsid w:val="75502DDF"/>
    <w:rsid w:val="7597293D"/>
    <w:rsid w:val="759E7FEF"/>
    <w:rsid w:val="75C74764"/>
    <w:rsid w:val="76200A04"/>
    <w:rsid w:val="763E70DC"/>
    <w:rsid w:val="782F13D2"/>
    <w:rsid w:val="7860158C"/>
    <w:rsid w:val="78F61EF0"/>
    <w:rsid w:val="79222CE5"/>
    <w:rsid w:val="79815C5D"/>
    <w:rsid w:val="79D02741"/>
    <w:rsid w:val="79F857F4"/>
    <w:rsid w:val="7AD63D87"/>
    <w:rsid w:val="7B25086A"/>
    <w:rsid w:val="7D382AD7"/>
    <w:rsid w:val="7D570460"/>
    <w:rsid w:val="7D965AF2"/>
    <w:rsid w:val="7E0B01EB"/>
    <w:rsid w:val="7E17159E"/>
    <w:rsid w:val="7F7973D7"/>
    <w:rsid w:val="7FD05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qFormat/>
    <w:uiPriority w:val="0"/>
    <w:pPr>
      <w:widowControl w:val="0"/>
      <w:spacing w:before="100" w:beforeAutospacing="1" w:after="100" w:afterAutospacing="1"/>
    </w:pPr>
    <w:rPr>
      <w:rFonts w:ascii="宋体" w:hAnsi="Times New Roman" w:eastAsia="宋体" w:cs="Times New Roman"/>
      <w:kern w:val="2"/>
      <w:sz w:val="24"/>
      <w:szCs w:val="21"/>
      <w:lang w:val="en-US" w:eastAsia="zh-CN" w:bidi="ar-SA"/>
    </w:rPr>
  </w:style>
  <w:style w:type="character" w:styleId="7">
    <w:name w:val="Strong"/>
    <w:qFormat/>
    <w:uiPriority w:val="0"/>
    <w:rPr>
      <w:b/>
      <w:bCs/>
    </w:rPr>
  </w:style>
  <w:style w:type="character" w:styleId="8">
    <w:name w:val="page numb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微软公司</Company>
  <Pages>13</Pages>
  <Words>5708</Words>
  <Characters>6089</Characters>
  <Lines>43</Lines>
  <Paragraphs>12</Paragraphs>
  <TotalTime>2</TotalTime>
  <ScaleCrop>false</ScaleCrop>
  <LinksUpToDate>false</LinksUpToDate>
  <CharactersWithSpaces>6136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2023-01-29T07:18:00Z</dcterms:created>
  <dc:creator>微软用户</dc:creator>
  <cp:lastModifiedBy>孙景东</cp:lastModifiedBy>
  <cp:lastPrinted>2023-02-01T09:26:00Z</cp:lastPrinted>
  <dcterms:modified xsi:type="dcterms:W3CDTF">2023-02-08T05:33:25Z</dcterms:modified>
  <dc:title>附件：市直部门预算公开表格样式</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
    <vt:lpwstr>2052-11.1.0.9141</vt:lpwstr>
  </property>
  <property fmtid="{D5CDD505-2E9C-101B-9397-08002B2CF9AE}" pid="3" name="KSOProductBuildVer">
    <vt:lpwstr>2052-11.1.0.13703</vt:lpwstr>
  </property>
  <property fmtid="{D5CDD505-2E9C-101B-9397-08002B2CF9AE}" pid="4" name="ICV">
    <vt:lpwstr>F3167529E46A4AB9AC8C36B88483ADF7</vt:lpwstr>
  </property>
</Properties>
</file>